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CC" w:rsidRDefault="00A261CD" w:rsidP="004B52CC">
      <w:pPr>
        <w:spacing w:before="480" w:after="480" w:line="360" w:lineRule="auto"/>
        <w:rPr>
          <w:rFonts w:ascii="Arial" w:hAnsi="Arial" w:cs="Arial"/>
          <w:b/>
          <w:sz w:val="48"/>
          <w:szCs w:val="48"/>
          <w:lang w:val="en-GB"/>
        </w:rPr>
      </w:pPr>
      <w:r>
        <w:rPr>
          <w:rFonts w:ascii="Arial" w:hAnsi="Arial" w:cs="Arial"/>
          <w:b/>
          <w:sz w:val="48"/>
          <w:szCs w:val="48"/>
          <w:lang w:val="en-GB"/>
        </w:rPr>
        <w:t>Building trust in official statistics, e</w:t>
      </w:r>
      <w:r w:rsidR="004B52CC">
        <w:rPr>
          <w:rFonts w:ascii="Arial" w:hAnsi="Arial" w:cs="Arial"/>
          <w:b/>
          <w:sz w:val="48"/>
          <w:szCs w:val="48"/>
          <w:lang w:val="en-GB"/>
        </w:rPr>
        <w:t>thos, pathos and logos</w:t>
      </w:r>
      <w:r w:rsidR="003B4963">
        <w:rPr>
          <w:rFonts w:ascii="Arial" w:hAnsi="Arial" w:cs="Arial"/>
          <w:b/>
          <w:sz w:val="48"/>
          <w:szCs w:val="48"/>
          <w:lang w:val="en-GB"/>
        </w:rPr>
        <w:t xml:space="preserve"> in </w:t>
      </w:r>
      <w:r w:rsidR="00C40A6A">
        <w:rPr>
          <w:rFonts w:ascii="Arial" w:hAnsi="Arial" w:cs="Arial"/>
          <w:b/>
          <w:sz w:val="48"/>
          <w:szCs w:val="48"/>
          <w:lang w:val="en-GB"/>
        </w:rPr>
        <w:t xml:space="preserve">a </w:t>
      </w:r>
      <w:r w:rsidR="003B4963">
        <w:rPr>
          <w:rFonts w:ascii="Arial" w:hAnsi="Arial" w:cs="Arial"/>
          <w:b/>
          <w:sz w:val="48"/>
          <w:szCs w:val="48"/>
          <w:lang w:val="en-GB"/>
        </w:rPr>
        <w:t>blog</w:t>
      </w:r>
    </w:p>
    <w:p w:rsidR="00D0270E" w:rsidRPr="00516848" w:rsidRDefault="008D728E" w:rsidP="00C726EA">
      <w:pPr>
        <w:spacing w:after="0" w:line="360" w:lineRule="auto"/>
        <w:jc w:val="both"/>
        <w:rPr>
          <w:rFonts w:ascii="Arial" w:hAnsi="Arial" w:cs="Arial"/>
          <w:sz w:val="24"/>
          <w:szCs w:val="24"/>
          <w:lang w:val="fr-FR"/>
        </w:rPr>
      </w:pPr>
      <w:r w:rsidRPr="00516848">
        <w:rPr>
          <w:rFonts w:ascii="Arial" w:hAnsi="Arial" w:cs="Arial"/>
          <w:sz w:val="24"/>
          <w:szCs w:val="24"/>
          <w:lang w:val="fr-FR"/>
        </w:rPr>
        <w:t>Ann-Marie Karlsson</w:t>
      </w:r>
      <w:r w:rsidR="000D705A" w:rsidRPr="00516848">
        <w:rPr>
          <w:rFonts w:ascii="Arial" w:hAnsi="Arial" w:cs="Arial"/>
          <w:sz w:val="24"/>
          <w:szCs w:val="24"/>
          <w:lang w:val="fr-FR"/>
        </w:rPr>
        <w:t xml:space="preserve">, </w:t>
      </w:r>
      <w:hyperlink r:id="rId8" w:history="1">
        <w:r w:rsidRPr="00516848">
          <w:rPr>
            <w:rStyle w:val="Hyperlnk"/>
            <w:rFonts w:ascii="Arial" w:hAnsi="Arial" w:cs="Arial"/>
            <w:sz w:val="24"/>
            <w:szCs w:val="24"/>
            <w:lang w:val="fr-FR"/>
          </w:rPr>
          <w:t>ann-marie.karlsson@jordbruksverket.se</w:t>
        </w:r>
      </w:hyperlink>
      <w:r w:rsidRPr="00516848">
        <w:rPr>
          <w:rFonts w:ascii="Arial" w:hAnsi="Arial" w:cs="Arial"/>
          <w:sz w:val="24"/>
          <w:szCs w:val="24"/>
          <w:lang w:val="fr-FR"/>
        </w:rPr>
        <w:t xml:space="preserve">           </w:t>
      </w:r>
    </w:p>
    <w:p w:rsidR="004B52CC" w:rsidRPr="00516848" w:rsidRDefault="004B52CC" w:rsidP="006B1F86">
      <w:pPr>
        <w:spacing w:after="0" w:line="360" w:lineRule="auto"/>
        <w:jc w:val="both"/>
        <w:rPr>
          <w:rFonts w:ascii="Arial" w:hAnsi="Arial" w:cs="Arial"/>
          <w:b/>
          <w:sz w:val="20"/>
          <w:szCs w:val="20"/>
          <w:lang w:val="fr-FR"/>
        </w:rPr>
      </w:pPr>
    </w:p>
    <w:p w:rsidR="000D705A" w:rsidRPr="00516848" w:rsidRDefault="000D705A" w:rsidP="006B1F86">
      <w:pPr>
        <w:spacing w:after="0" w:line="360" w:lineRule="auto"/>
        <w:jc w:val="both"/>
        <w:rPr>
          <w:rFonts w:ascii="Arial" w:hAnsi="Arial" w:cs="Arial"/>
          <w:sz w:val="24"/>
          <w:szCs w:val="24"/>
          <w:lang w:val="fr-FR"/>
        </w:rPr>
      </w:pPr>
      <w:r w:rsidRPr="00516848">
        <w:rPr>
          <w:rFonts w:ascii="Arial" w:hAnsi="Arial" w:cs="Arial"/>
          <w:b/>
          <w:sz w:val="20"/>
          <w:szCs w:val="20"/>
          <w:lang w:val="fr-FR"/>
        </w:rPr>
        <w:t>Abstract</w:t>
      </w:r>
    </w:p>
    <w:p w:rsidR="008D728E" w:rsidRDefault="008D728E" w:rsidP="008D728E">
      <w:pPr>
        <w:spacing w:after="120"/>
        <w:jc w:val="both"/>
        <w:rPr>
          <w:rFonts w:ascii="Arial" w:hAnsi="Arial" w:cs="Arial"/>
          <w:i/>
          <w:sz w:val="20"/>
          <w:szCs w:val="20"/>
          <w:lang w:val="en-US"/>
        </w:rPr>
      </w:pPr>
      <w:r>
        <w:rPr>
          <w:rFonts w:ascii="Arial" w:hAnsi="Arial" w:cs="Arial"/>
          <w:i/>
          <w:sz w:val="20"/>
          <w:szCs w:val="20"/>
          <w:lang w:val="en-US"/>
        </w:rPr>
        <w:t>Evolving from only disseminating official statistics through reports</w:t>
      </w:r>
      <w:r w:rsidR="00516848">
        <w:rPr>
          <w:rFonts w:ascii="Arial" w:hAnsi="Arial" w:cs="Arial"/>
          <w:i/>
          <w:sz w:val="20"/>
          <w:szCs w:val="20"/>
          <w:lang w:val="en-US"/>
        </w:rPr>
        <w:t>, then in the last decades</w:t>
      </w:r>
      <w:r w:rsidR="00C40A6A">
        <w:rPr>
          <w:rFonts w:ascii="Arial" w:hAnsi="Arial" w:cs="Arial"/>
          <w:i/>
          <w:sz w:val="20"/>
          <w:szCs w:val="20"/>
          <w:lang w:val="en-US"/>
        </w:rPr>
        <w:t>,</w:t>
      </w:r>
      <w:r w:rsidR="00516848">
        <w:rPr>
          <w:rFonts w:ascii="Arial" w:hAnsi="Arial" w:cs="Arial"/>
          <w:i/>
          <w:sz w:val="20"/>
          <w:szCs w:val="20"/>
          <w:lang w:val="en-US"/>
        </w:rPr>
        <w:t xml:space="preserve"> also disseminating through</w:t>
      </w:r>
      <w:r>
        <w:rPr>
          <w:rFonts w:ascii="Arial" w:hAnsi="Arial" w:cs="Arial"/>
          <w:i/>
          <w:sz w:val="20"/>
          <w:szCs w:val="20"/>
          <w:lang w:val="en-US"/>
        </w:rPr>
        <w:t xml:space="preserve"> databases and </w:t>
      </w:r>
      <w:r w:rsidR="00516848">
        <w:rPr>
          <w:rFonts w:ascii="Arial" w:hAnsi="Arial" w:cs="Arial"/>
          <w:i/>
          <w:sz w:val="20"/>
          <w:szCs w:val="20"/>
          <w:lang w:val="en-US"/>
        </w:rPr>
        <w:t xml:space="preserve">for </w:t>
      </w:r>
      <w:r>
        <w:rPr>
          <w:rFonts w:ascii="Arial" w:hAnsi="Arial" w:cs="Arial"/>
          <w:i/>
          <w:sz w:val="20"/>
          <w:szCs w:val="20"/>
          <w:lang w:val="en-US"/>
        </w:rPr>
        <w:t>some years</w:t>
      </w:r>
      <w:r w:rsidR="00516848">
        <w:rPr>
          <w:rFonts w:ascii="Arial" w:hAnsi="Arial" w:cs="Arial"/>
          <w:i/>
          <w:sz w:val="20"/>
          <w:szCs w:val="20"/>
          <w:lang w:val="en-US"/>
        </w:rPr>
        <w:t xml:space="preserve"> disseminating also through</w:t>
      </w:r>
      <w:r>
        <w:rPr>
          <w:rFonts w:ascii="Arial" w:hAnsi="Arial" w:cs="Arial"/>
          <w:i/>
          <w:sz w:val="20"/>
          <w:szCs w:val="20"/>
          <w:lang w:val="en-US"/>
        </w:rPr>
        <w:t xml:space="preserve"> social media. Social media provide possibilities of highlighting and explaining statistics and building the ethos of </w:t>
      </w:r>
      <w:r w:rsidR="006E1BE6">
        <w:rPr>
          <w:rFonts w:ascii="Arial" w:hAnsi="Arial" w:cs="Arial"/>
          <w:i/>
          <w:sz w:val="20"/>
          <w:szCs w:val="20"/>
          <w:lang w:val="en-US"/>
        </w:rPr>
        <w:t>national statistical institutions (</w:t>
      </w:r>
      <w:r>
        <w:rPr>
          <w:rFonts w:ascii="Arial" w:hAnsi="Arial" w:cs="Arial"/>
          <w:i/>
          <w:sz w:val="20"/>
          <w:szCs w:val="20"/>
          <w:lang w:val="en-US"/>
        </w:rPr>
        <w:t>NSI:s</w:t>
      </w:r>
      <w:r w:rsidR="006E1BE6">
        <w:rPr>
          <w:rFonts w:ascii="Arial" w:hAnsi="Arial" w:cs="Arial"/>
          <w:i/>
          <w:sz w:val="20"/>
          <w:szCs w:val="20"/>
          <w:lang w:val="en-US"/>
        </w:rPr>
        <w:t>)</w:t>
      </w:r>
      <w:r>
        <w:rPr>
          <w:rFonts w:ascii="Arial" w:hAnsi="Arial" w:cs="Arial"/>
          <w:i/>
          <w:sz w:val="20"/>
          <w:szCs w:val="20"/>
          <w:lang w:val="en-US"/>
        </w:rPr>
        <w:t xml:space="preserve"> for new groups of users. At the same time, texts in social media have a tendency to be oversimplified and overstated. Databases on the other hand gives freedom for users to create their own tables but can be difficult to use for inexperienced users.  I.e. new ways of disseminating statistics place new demands on the NSI:s.</w:t>
      </w:r>
    </w:p>
    <w:p w:rsidR="008D728E" w:rsidRDefault="008D728E" w:rsidP="008D728E">
      <w:pPr>
        <w:spacing w:after="120"/>
        <w:jc w:val="both"/>
        <w:rPr>
          <w:rFonts w:ascii="Arial" w:hAnsi="Arial" w:cs="Arial"/>
          <w:i/>
          <w:sz w:val="20"/>
          <w:szCs w:val="20"/>
          <w:lang w:val="en-US"/>
        </w:rPr>
      </w:pPr>
      <w:r>
        <w:rPr>
          <w:rFonts w:ascii="Arial" w:hAnsi="Arial" w:cs="Arial"/>
          <w:i/>
          <w:sz w:val="20"/>
          <w:szCs w:val="20"/>
          <w:lang w:val="en-US"/>
        </w:rPr>
        <w:t xml:space="preserve">In this article, rhetorical theory is used to analyse how the aim of making the statistics available for users and building trust in the statistics is met. According to rhetorical theory ethos, pathos and logos are essential for building trust and the article therefore discusses how ethos, pathos and logos might be affected by the choice of channel for communicating official statistics. The case of how the Swedish Board of Agriculture, the organisation responsible for official agricultural statistics in Sweden, uses different channels is chosen. The information given on the website that includes a blog, a traditional statistical report, a database and quality-declarations are discussed. </w:t>
      </w:r>
    </w:p>
    <w:p w:rsidR="008D728E" w:rsidRDefault="008D728E" w:rsidP="008D728E">
      <w:pPr>
        <w:spacing w:after="120"/>
        <w:jc w:val="both"/>
        <w:rPr>
          <w:rFonts w:ascii="Arial" w:hAnsi="Arial" w:cs="Arial"/>
          <w:i/>
          <w:sz w:val="20"/>
          <w:szCs w:val="20"/>
          <w:lang w:val="en-US"/>
        </w:rPr>
      </w:pPr>
      <w:r>
        <w:rPr>
          <w:rFonts w:ascii="Arial" w:hAnsi="Arial" w:cs="Arial"/>
          <w:i/>
          <w:sz w:val="20"/>
          <w:szCs w:val="20"/>
          <w:lang w:val="en-US"/>
        </w:rPr>
        <w:t>The findings show that the different ways of disseminating statistics focus on different aspects. There is a focus on logos in the quality declarations published together with the database and the reports while the blogposts to a larger degree focus on pathos. It is also clear that different ways of disseminating statistics target different users. All channels build ethos both for the NSI and for the overall statistical system.</w:t>
      </w:r>
    </w:p>
    <w:p w:rsidR="008D728E" w:rsidRDefault="008D728E" w:rsidP="008D728E">
      <w:pPr>
        <w:spacing w:before="240" w:after="0" w:line="360" w:lineRule="auto"/>
        <w:jc w:val="both"/>
        <w:rPr>
          <w:rFonts w:ascii="Arial" w:hAnsi="Arial" w:cs="Arial"/>
          <w:sz w:val="24"/>
          <w:szCs w:val="24"/>
          <w:lang w:val="en-GB"/>
        </w:rPr>
      </w:pPr>
      <w:r>
        <w:rPr>
          <w:rFonts w:ascii="Arial" w:hAnsi="Arial" w:cs="Arial"/>
          <w:b/>
          <w:sz w:val="20"/>
          <w:szCs w:val="20"/>
          <w:lang w:val="en-GB"/>
        </w:rPr>
        <w:t xml:space="preserve">Keywords: </w:t>
      </w:r>
      <w:r>
        <w:rPr>
          <w:rFonts w:ascii="Arial" w:hAnsi="Arial" w:cs="Arial"/>
          <w:sz w:val="20"/>
          <w:szCs w:val="20"/>
          <w:lang w:val="en-GB"/>
        </w:rPr>
        <w:t>ethos, logos, pathos, dissemination</w:t>
      </w:r>
    </w:p>
    <w:p w:rsidR="002D77E9" w:rsidRDefault="006B1F86" w:rsidP="00434AE8">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1. </w:t>
      </w:r>
      <w:r w:rsidR="00434AE8">
        <w:rPr>
          <w:rFonts w:ascii="Arial" w:hAnsi="Arial" w:cs="Arial"/>
          <w:b/>
          <w:sz w:val="24"/>
          <w:szCs w:val="24"/>
          <w:lang w:val="en-GB"/>
        </w:rPr>
        <w:t>Introduction</w:t>
      </w:r>
    </w:p>
    <w:p w:rsidR="00C2628B" w:rsidRDefault="00C40A6A" w:rsidP="005E17BF">
      <w:pPr>
        <w:spacing w:before="360" w:after="0" w:line="360" w:lineRule="auto"/>
        <w:jc w:val="both"/>
        <w:rPr>
          <w:rFonts w:ascii="Arial" w:hAnsi="Arial" w:cs="Arial"/>
          <w:sz w:val="24"/>
          <w:szCs w:val="24"/>
          <w:lang w:val="en-GB"/>
        </w:rPr>
      </w:pPr>
      <w:r>
        <w:rPr>
          <w:rFonts w:ascii="Arial" w:hAnsi="Arial" w:cs="Arial"/>
          <w:sz w:val="24"/>
          <w:szCs w:val="24"/>
          <w:lang w:val="en-GB"/>
        </w:rPr>
        <w:t xml:space="preserve">In 2011 the Swedish Board </w:t>
      </w:r>
      <w:r w:rsidR="005E17BF">
        <w:rPr>
          <w:rFonts w:ascii="Arial" w:hAnsi="Arial" w:cs="Arial"/>
          <w:sz w:val="24"/>
          <w:szCs w:val="24"/>
          <w:lang w:val="en-GB"/>
        </w:rPr>
        <w:t xml:space="preserve">of Agriculture started </w:t>
      </w:r>
      <w:r>
        <w:rPr>
          <w:rFonts w:ascii="Arial" w:hAnsi="Arial" w:cs="Arial"/>
          <w:sz w:val="24"/>
          <w:szCs w:val="24"/>
          <w:lang w:val="en-GB"/>
        </w:rPr>
        <w:t>to</w:t>
      </w:r>
      <w:r w:rsidR="005E17BF">
        <w:rPr>
          <w:rFonts w:ascii="Arial" w:hAnsi="Arial" w:cs="Arial"/>
          <w:sz w:val="24"/>
          <w:szCs w:val="24"/>
          <w:lang w:val="en-GB"/>
        </w:rPr>
        <w:t xml:space="preserve"> blog diagrams and text summarising small portions of official statistics. The blog was an attempt to </w:t>
      </w:r>
      <w:r w:rsidR="00C2628B">
        <w:rPr>
          <w:rFonts w:ascii="Arial" w:hAnsi="Arial" w:cs="Arial"/>
          <w:sz w:val="24"/>
          <w:szCs w:val="24"/>
          <w:lang w:val="en-GB"/>
        </w:rPr>
        <w:t>address</w:t>
      </w:r>
      <w:r w:rsidR="005E17BF">
        <w:rPr>
          <w:rFonts w:ascii="Arial" w:hAnsi="Arial" w:cs="Arial"/>
          <w:sz w:val="24"/>
          <w:szCs w:val="24"/>
          <w:lang w:val="en-GB"/>
        </w:rPr>
        <w:t xml:space="preserve"> </w:t>
      </w:r>
      <w:r w:rsidR="00C2628B">
        <w:rPr>
          <w:rFonts w:ascii="Arial" w:hAnsi="Arial" w:cs="Arial"/>
          <w:sz w:val="24"/>
          <w:szCs w:val="24"/>
          <w:lang w:val="en-GB"/>
        </w:rPr>
        <w:t xml:space="preserve">several </w:t>
      </w:r>
      <w:r w:rsidR="005E17BF">
        <w:rPr>
          <w:rFonts w:ascii="Arial" w:hAnsi="Arial" w:cs="Arial"/>
          <w:sz w:val="24"/>
          <w:szCs w:val="24"/>
          <w:lang w:val="en-GB"/>
        </w:rPr>
        <w:t xml:space="preserve">problems. </w:t>
      </w:r>
      <w:r w:rsidR="00C2628B">
        <w:rPr>
          <w:rFonts w:ascii="Arial" w:hAnsi="Arial" w:cs="Arial"/>
          <w:sz w:val="24"/>
          <w:szCs w:val="24"/>
          <w:lang w:val="en-GB"/>
        </w:rPr>
        <w:t>Mainly</w:t>
      </w:r>
      <w:r w:rsidR="005E17BF">
        <w:rPr>
          <w:rFonts w:ascii="Arial" w:hAnsi="Arial" w:cs="Arial"/>
          <w:sz w:val="24"/>
          <w:szCs w:val="24"/>
          <w:lang w:val="en-GB"/>
        </w:rPr>
        <w:t xml:space="preserve"> that, according to a user study, inexperienced users had problems finding statistics and u</w:t>
      </w:r>
      <w:r w:rsidR="00946E4C">
        <w:rPr>
          <w:rFonts w:ascii="Arial" w:hAnsi="Arial" w:cs="Arial"/>
          <w:sz w:val="24"/>
          <w:szCs w:val="24"/>
          <w:lang w:val="en-GB"/>
        </w:rPr>
        <w:t xml:space="preserve">nderstand how it could be used. Also </w:t>
      </w:r>
      <w:r w:rsidR="005E17BF">
        <w:rPr>
          <w:rFonts w:ascii="Arial" w:hAnsi="Arial" w:cs="Arial"/>
          <w:sz w:val="24"/>
          <w:szCs w:val="24"/>
          <w:lang w:val="en-GB"/>
        </w:rPr>
        <w:t xml:space="preserve">when sudden needs to explain incidents with statistics </w:t>
      </w:r>
      <w:r w:rsidR="00C2628B">
        <w:rPr>
          <w:rFonts w:ascii="Arial" w:hAnsi="Arial" w:cs="Arial"/>
          <w:sz w:val="24"/>
          <w:szCs w:val="24"/>
          <w:lang w:val="en-GB"/>
        </w:rPr>
        <w:t xml:space="preserve">occurred </w:t>
      </w:r>
      <w:r w:rsidRPr="00C40A6A">
        <w:rPr>
          <w:rFonts w:ascii="Arial" w:hAnsi="Arial" w:cs="Arial"/>
          <w:sz w:val="24"/>
          <w:szCs w:val="24"/>
          <w:lang w:val="en-GB"/>
        </w:rPr>
        <w:t xml:space="preserve">it was difficult to find appropriate channels </w:t>
      </w:r>
      <w:r w:rsidR="005E17BF">
        <w:rPr>
          <w:rFonts w:ascii="Arial" w:hAnsi="Arial" w:cs="Arial"/>
          <w:sz w:val="24"/>
          <w:szCs w:val="24"/>
          <w:lang w:val="en-GB"/>
        </w:rPr>
        <w:t>to disseminate a</w:t>
      </w:r>
      <w:r w:rsidR="00946E4C">
        <w:rPr>
          <w:rFonts w:ascii="Arial" w:hAnsi="Arial" w:cs="Arial"/>
          <w:sz w:val="24"/>
          <w:szCs w:val="24"/>
          <w:lang w:val="en-GB"/>
        </w:rPr>
        <w:t>nd explain the relevant statistics</w:t>
      </w:r>
      <w:r w:rsidR="005E17BF">
        <w:rPr>
          <w:rFonts w:ascii="Arial" w:hAnsi="Arial" w:cs="Arial"/>
          <w:sz w:val="24"/>
          <w:szCs w:val="24"/>
          <w:lang w:val="en-GB"/>
        </w:rPr>
        <w:t>.</w:t>
      </w:r>
    </w:p>
    <w:p w:rsidR="00C2628B" w:rsidRDefault="00C2628B" w:rsidP="00C40A6A">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 xml:space="preserve">Very soon it was found that the format of a blog was </w:t>
      </w:r>
      <w:r w:rsidR="00946E4C">
        <w:rPr>
          <w:rFonts w:ascii="Arial" w:hAnsi="Arial" w:cs="Arial"/>
          <w:sz w:val="24"/>
          <w:szCs w:val="24"/>
          <w:lang w:val="en-GB"/>
        </w:rPr>
        <w:t xml:space="preserve">a </w:t>
      </w:r>
      <w:r>
        <w:rPr>
          <w:rFonts w:ascii="Arial" w:hAnsi="Arial" w:cs="Arial"/>
          <w:sz w:val="24"/>
          <w:szCs w:val="24"/>
          <w:lang w:val="en-GB"/>
        </w:rPr>
        <w:t xml:space="preserve">suitable way to </w:t>
      </w:r>
      <w:r w:rsidR="00946E4C">
        <w:rPr>
          <w:rFonts w:ascii="Arial" w:hAnsi="Arial" w:cs="Arial"/>
          <w:sz w:val="24"/>
          <w:szCs w:val="24"/>
          <w:lang w:val="en-GB"/>
        </w:rPr>
        <w:t xml:space="preserve">address the problems and </w:t>
      </w:r>
      <w:r>
        <w:rPr>
          <w:rFonts w:ascii="Arial" w:hAnsi="Arial" w:cs="Arial"/>
          <w:sz w:val="24"/>
          <w:szCs w:val="24"/>
          <w:lang w:val="en-GB"/>
        </w:rPr>
        <w:t xml:space="preserve">explain specific statistics in a focused way. Therefore the blog still exists and it is a </w:t>
      </w:r>
      <w:r w:rsidR="009F4160">
        <w:rPr>
          <w:rFonts w:ascii="Arial" w:hAnsi="Arial" w:cs="Arial"/>
          <w:sz w:val="24"/>
          <w:szCs w:val="24"/>
          <w:lang w:val="en-GB"/>
        </w:rPr>
        <w:t>viewed</w:t>
      </w:r>
      <w:r>
        <w:rPr>
          <w:rFonts w:ascii="Arial" w:hAnsi="Arial" w:cs="Arial"/>
          <w:sz w:val="24"/>
          <w:szCs w:val="24"/>
          <w:lang w:val="en-GB"/>
        </w:rPr>
        <w:t xml:space="preserve"> by the public as well as by journalists and students. </w:t>
      </w:r>
    </w:p>
    <w:p w:rsidR="00C40A6A" w:rsidRDefault="00C2628B" w:rsidP="00C40A6A">
      <w:pPr>
        <w:spacing w:before="360" w:after="0" w:line="360" w:lineRule="auto"/>
        <w:jc w:val="both"/>
        <w:rPr>
          <w:rFonts w:ascii="Arial" w:hAnsi="Arial" w:cs="Arial"/>
          <w:sz w:val="24"/>
          <w:szCs w:val="24"/>
          <w:lang w:val="en-GB"/>
        </w:rPr>
      </w:pPr>
      <w:r>
        <w:rPr>
          <w:rFonts w:ascii="Arial" w:hAnsi="Arial" w:cs="Arial"/>
          <w:sz w:val="24"/>
          <w:szCs w:val="24"/>
          <w:lang w:val="en-GB"/>
        </w:rPr>
        <w:t xml:space="preserve">In the blog </w:t>
      </w:r>
      <w:r w:rsidR="009F4160">
        <w:rPr>
          <w:rFonts w:ascii="Arial" w:hAnsi="Arial" w:cs="Arial"/>
          <w:sz w:val="24"/>
          <w:szCs w:val="24"/>
          <w:lang w:val="en-GB"/>
        </w:rPr>
        <w:t>figures</w:t>
      </w:r>
      <w:r>
        <w:rPr>
          <w:rFonts w:ascii="Arial" w:hAnsi="Arial" w:cs="Arial"/>
          <w:sz w:val="24"/>
          <w:szCs w:val="24"/>
          <w:lang w:val="en-GB"/>
        </w:rPr>
        <w:t xml:space="preserve"> are shown by diagrams and </w:t>
      </w:r>
      <w:r w:rsidRPr="00C40A6A">
        <w:rPr>
          <w:rFonts w:ascii="Arial" w:hAnsi="Arial" w:cs="Arial"/>
          <w:sz w:val="24"/>
          <w:szCs w:val="24"/>
          <w:lang w:val="en-GB"/>
        </w:rPr>
        <w:t>the quality of the stat</w:t>
      </w:r>
      <w:r>
        <w:rPr>
          <w:rFonts w:ascii="Arial" w:hAnsi="Arial" w:cs="Arial"/>
          <w:sz w:val="24"/>
          <w:szCs w:val="24"/>
          <w:lang w:val="en-GB"/>
        </w:rPr>
        <w:t>istics is explained in the text</w:t>
      </w:r>
      <w:r w:rsidRPr="00C40A6A">
        <w:rPr>
          <w:rFonts w:ascii="Arial" w:hAnsi="Arial" w:cs="Arial"/>
          <w:sz w:val="24"/>
          <w:szCs w:val="24"/>
          <w:lang w:val="en-GB"/>
        </w:rPr>
        <w:t>.</w:t>
      </w:r>
      <w:r>
        <w:rPr>
          <w:rFonts w:ascii="Arial" w:hAnsi="Arial" w:cs="Arial"/>
          <w:sz w:val="24"/>
          <w:szCs w:val="24"/>
          <w:lang w:val="en-GB"/>
        </w:rPr>
        <w:t xml:space="preserve"> </w:t>
      </w:r>
      <w:r>
        <w:rPr>
          <w:rFonts w:ascii="Arial" w:hAnsi="Arial" w:cs="Arial"/>
          <w:sz w:val="24"/>
          <w:szCs w:val="24"/>
          <w:lang w:val="en-GB"/>
        </w:rPr>
        <w:t xml:space="preserve">Still </w:t>
      </w:r>
      <w:r w:rsidR="00CF7D5B">
        <w:rPr>
          <w:rFonts w:ascii="Arial" w:hAnsi="Arial" w:cs="Arial"/>
          <w:sz w:val="24"/>
          <w:szCs w:val="24"/>
          <w:lang w:val="en-GB"/>
        </w:rPr>
        <w:t>there is a concern</w:t>
      </w:r>
      <w:r>
        <w:rPr>
          <w:rFonts w:ascii="Arial" w:hAnsi="Arial" w:cs="Arial"/>
          <w:sz w:val="24"/>
          <w:szCs w:val="24"/>
          <w:lang w:val="en-GB"/>
        </w:rPr>
        <w:t xml:space="preserve"> that the quality of the statistics is not well enough explained </w:t>
      </w:r>
      <w:r w:rsidR="00CF7D5B">
        <w:rPr>
          <w:rFonts w:ascii="Arial" w:hAnsi="Arial" w:cs="Arial"/>
          <w:sz w:val="24"/>
          <w:szCs w:val="24"/>
          <w:lang w:val="en-GB"/>
        </w:rPr>
        <w:t xml:space="preserve">and that it could be questioned if the blog </w:t>
      </w:r>
      <w:r w:rsidR="009F4160">
        <w:rPr>
          <w:rFonts w:ascii="Arial" w:hAnsi="Arial" w:cs="Arial"/>
          <w:sz w:val="24"/>
          <w:szCs w:val="24"/>
          <w:lang w:val="en-GB"/>
        </w:rPr>
        <w:t>builds</w:t>
      </w:r>
      <w:r w:rsidR="00CF7D5B">
        <w:rPr>
          <w:rFonts w:ascii="Arial" w:hAnsi="Arial" w:cs="Arial"/>
          <w:sz w:val="24"/>
          <w:szCs w:val="24"/>
          <w:lang w:val="en-GB"/>
        </w:rPr>
        <w:t xml:space="preserve"> trust in statistics</w:t>
      </w:r>
      <w:r>
        <w:rPr>
          <w:rFonts w:ascii="Arial" w:hAnsi="Arial" w:cs="Arial"/>
          <w:sz w:val="24"/>
          <w:szCs w:val="24"/>
          <w:lang w:val="en-GB"/>
        </w:rPr>
        <w:t>. The article discusses</w:t>
      </w:r>
      <w:r w:rsidRPr="00C2628B">
        <w:rPr>
          <w:rFonts w:ascii="Arial" w:hAnsi="Arial" w:cs="Arial"/>
          <w:sz w:val="24"/>
          <w:szCs w:val="24"/>
          <w:lang w:val="en-GB"/>
        </w:rPr>
        <w:t xml:space="preserve"> </w:t>
      </w:r>
      <w:r w:rsidR="00946E4C">
        <w:rPr>
          <w:rFonts w:ascii="Arial" w:hAnsi="Arial" w:cs="Arial"/>
          <w:sz w:val="24"/>
          <w:szCs w:val="24"/>
          <w:lang w:val="en-GB"/>
        </w:rPr>
        <w:t xml:space="preserve">this concerns and finds </w:t>
      </w:r>
      <w:r w:rsidRPr="00C2628B">
        <w:rPr>
          <w:rFonts w:ascii="Arial" w:hAnsi="Arial" w:cs="Arial"/>
          <w:sz w:val="24"/>
          <w:szCs w:val="24"/>
          <w:lang w:val="en-GB"/>
        </w:rPr>
        <w:t>that the blog improve</w:t>
      </w:r>
      <w:r w:rsidR="00946E4C">
        <w:rPr>
          <w:rFonts w:ascii="Arial" w:hAnsi="Arial" w:cs="Arial"/>
          <w:sz w:val="24"/>
          <w:szCs w:val="24"/>
          <w:lang w:val="en-GB"/>
        </w:rPr>
        <w:t>s</w:t>
      </w:r>
      <w:r w:rsidRPr="00C2628B">
        <w:rPr>
          <w:rFonts w:ascii="Arial" w:hAnsi="Arial" w:cs="Arial"/>
          <w:sz w:val="24"/>
          <w:szCs w:val="24"/>
          <w:lang w:val="en-GB"/>
        </w:rPr>
        <w:t xml:space="preserve"> several quality components, especially relevance and accessibility. However, the study also shows that accuracy could be </w:t>
      </w:r>
      <w:r w:rsidR="00946E4C">
        <w:rPr>
          <w:rFonts w:ascii="Arial" w:hAnsi="Arial" w:cs="Arial"/>
          <w:sz w:val="24"/>
          <w:szCs w:val="24"/>
          <w:lang w:val="en-GB"/>
        </w:rPr>
        <w:t>better explained.</w:t>
      </w:r>
    </w:p>
    <w:p w:rsidR="00434AE8" w:rsidRPr="00434AE8" w:rsidRDefault="00434AE8" w:rsidP="00434AE8">
      <w:pPr>
        <w:spacing w:before="360" w:after="0" w:line="360" w:lineRule="auto"/>
        <w:jc w:val="both"/>
        <w:rPr>
          <w:rFonts w:ascii="Arial" w:hAnsi="Arial" w:cs="Arial"/>
          <w:sz w:val="24"/>
          <w:szCs w:val="24"/>
          <w:lang w:val="en-GB"/>
        </w:rPr>
      </w:pPr>
      <w:r w:rsidRPr="00434AE8">
        <w:rPr>
          <w:rFonts w:ascii="Arial" w:hAnsi="Arial" w:cs="Arial"/>
          <w:sz w:val="24"/>
          <w:szCs w:val="24"/>
          <w:lang w:val="en-GB"/>
        </w:rPr>
        <w:t xml:space="preserve">The use of social media as additional channels for communicating official statistics is increasing. Agerdal-Hjemind </w:t>
      </w:r>
      <w:r>
        <w:rPr>
          <w:rFonts w:ascii="Arial" w:hAnsi="Arial" w:cs="Arial"/>
          <w:sz w:val="24"/>
          <w:szCs w:val="24"/>
          <w:lang w:val="en-GB"/>
        </w:rPr>
        <w:t xml:space="preserve">&amp; </w:t>
      </w:r>
      <w:r w:rsidRPr="00434AE8">
        <w:rPr>
          <w:rFonts w:ascii="Arial" w:hAnsi="Arial" w:cs="Arial"/>
          <w:sz w:val="24"/>
          <w:szCs w:val="24"/>
          <w:lang w:val="en-GB"/>
        </w:rPr>
        <w:t xml:space="preserve">Valentini (2015) highlight advantages </w:t>
      </w:r>
      <w:r w:rsidR="00573BA0">
        <w:rPr>
          <w:rFonts w:ascii="Arial" w:hAnsi="Arial" w:cs="Arial"/>
          <w:sz w:val="24"/>
          <w:szCs w:val="24"/>
          <w:lang w:val="en-GB"/>
        </w:rPr>
        <w:t xml:space="preserve">of social media </w:t>
      </w:r>
      <w:bookmarkStart w:id="0" w:name="_GoBack"/>
      <w:bookmarkEnd w:id="0"/>
      <w:r w:rsidRPr="00434AE8">
        <w:rPr>
          <w:rFonts w:ascii="Arial" w:hAnsi="Arial" w:cs="Arial"/>
          <w:sz w:val="24"/>
          <w:szCs w:val="24"/>
          <w:lang w:val="en-GB"/>
        </w:rPr>
        <w:t>such as the fact that social media are inexpensive, fast and enable direct and interactive communication with the public. Being able to use a new format while following the organisation’s information policy is mentioned as a challenge together with issues of privacy and security. Their own study from governmental agencies in Denmark show that the agencies’ purpose with blogging was to be visible and viewed as experts in the subject field, but that interaction with the public</w:t>
      </w:r>
      <w:r w:rsidR="00946E4C">
        <w:rPr>
          <w:rFonts w:ascii="Arial" w:hAnsi="Arial" w:cs="Arial"/>
          <w:sz w:val="24"/>
          <w:szCs w:val="24"/>
          <w:lang w:val="en-GB"/>
        </w:rPr>
        <w:t xml:space="preserve"> was less common than expected.</w:t>
      </w:r>
      <w:r w:rsidRPr="00434AE8">
        <w:rPr>
          <w:rFonts w:ascii="Arial" w:hAnsi="Arial" w:cs="Arial"/>
          <w:sz w:val="24"/>
          <w:szCs w:val="24"/>
          <w:lang w:val="en-GB"/>
        </w:rPr>
        <w:t xml:space="preserve"> Macnamara </w:t>
      </w:r>
      <w:r>
        <w:rPr>
          <w:rFonts w:ascii="Arial" w:hAnsi="Arial" w:cs="Arial"/>
          <w:sz w:val="24"/>
          <w:szCs w:val="24"/>
          <w:lang w:val="en-GB"/>
        </w:rPr>
        <w:t>&amp;</w:t>
      </w:r>
      <w:r w:rsidRPr="00434AE8">
        <w:rPr>
          <w:rFonts w:ascii="Arial" w:hAnsi="Arial" w:cs="Arial"/>
          <w:sz w:val="24"/>
          <w:szCs w:val="24"/>
          <w:lang w:val="en-GB"/>
        </w:rPr>
        <w:t xml:space="preserve"> Zerfass (2012) show that social media are often used in an ad-hoc way and are less incorporated in the media policy of the organisation. They therefore advocate a balance between the goals of openness and diversity and the need to represent the interest of the organisation. </w:t>
      </w:r>
    </w:p>
    <w:p w:rsidR="002D77E9" w:rsidRDefault="00434AE8" w:rsidP="002D77E9">
      <w:pPr>
        <w:spacing w:before="360" w:after="0" w:line="360" w:lineRule="auto"/>
        <w:jc w:val="both"/>
      </w:pPr>
      <w:r w:rsidRPr="00434AE8">
        <w:rPr>
          <w:rFonts w:ascii="Arial" w:hAnsi="Arial" w:cs="Arial"/>
          <w:sz w:val="24"/>
          <w:szCs w:val="24"/>
          <w:lang w:val="en-GB"/>
        </w:rPr>
        <w:t>Social media thus provide possibilities of highlighting and explaining statistics and building trust in new groups of users but may also entail disadvantages regarding the communication of statistics. Even though social media such as Twitter and Instagram are becoming more and more common, this article will focus on the use of blogs.</w:t>
      </w:r>
    </w:p>
    <w:p w:rsidR="002D77E9" w:rsidRPr="002D77E9" w:rsidRDefault="002D77E9" w:rsidP="002D77E9">
      <w:pPr>
        <w:spacing w:before="360" w:after="0" w:line="360" w:lineRule="auto"/>
        <w:jc w:val="both"/>
        <w:rPr>
          <w:rFonts w:ascii="Arial" w:hAnsi="Arial" w:cs="Arial"/>
          <w:sz w:val="24"/>
          <w:szCs w:val="24"/>
          <w:lang w:val="en-GB"/>
        </w:rPr>
      </w:pPr>
      <w:r w:rsidRPr="002D77E9">
        <w:rPr>
          <w:rFonts w:ascii="Arial" w:hAnsi="Arial" w:cs="Arial"/>
          <w:i/>
          <w:sz w:val="24"/>
          <w:szCs w:val="24"/>
          <w:lang w:val="en-GB"/>
        </w:rPr>
        <w:t>1.1 Aim and method</w:t>
      </w:r>
    </w:p>
    <w:p w:rsidR="00434AE8" w:rsidRDefault="002D77E9" w:rsidP="002D77E9">
      <w:pPr>
        <w:spacing w:before="360" w:after="0" w:line="360" w:lineRule="auto"/>
        <w:jc w:val="both"/>
        <w:rPr>
          <w:rFonts w:ascii="Arial" w:hAnsi="Arial" w:cs="Arial"/>
          <w:sz w:val="24"/>
          <w:szCs w:val="24"/>
          <w:lang w:val="en-GB"/>
        </w:rPr>
      </w:pPr>
      <w:r w:rsidRPr="002D77E9">
        <w:rPr>
          <w:rFonts w:ascii="Arial" w:hAnsi="Arial" w:cs="Arial"/>
          <w:sz w:val="24"/>
          <w:szCs w:val="24"/>
          <w:lang w:val="en-GB"/>
        </w:rPr>
        <w:t xml:space="preserve">The aim of the paper is to discuss how the prerequisites of a blog compares with the different prerequisites of a statistical report or of a database regarding the possibilities to communicate statistics and describe its quality. Blogposts, database tables and </w:t>
      </w:r>
      <w:r w:rsidRPr="002D77E9">
        <w:rPr>
          <w:rFonts w:ascii="Arial" w:hAnsi="Arial" w:cs="Arial"/>
          <w:sz w:val="24"/>
          <w:szCs w:val="24"/>
          <w:lang w:val="en-GB"/>
        </w:rPr>
        <w:lastRenderedPageBreak/>
        <w:t xml:space="preserve">traditional statistical PDF-publications on agricultural statistics, especially food consumption, for </w:t>
      </w:r>
      <w:r>
        <w:rPr>
          <w:rFonts w:ascii="Arial" w:hAnsi="Arial" w:cs="Arial"/>
          <w:sz w:val="24"/>
          <w:szCs w:val="24"/>
          <w:lang w:val="en-GB"/>
        </w:rPr>
        <w:t>two years</w:t>
      </w:r>
      <w:r w:rsidRPr="002D77E9">
        <w:rPr>
          <w:rFonts w:ascii="Arial" w:hAnsi="Arial" w:cs="Arial"/>
          <w:sz w:val="24"/>
          <w:szCs w:val="24"/>
          <w:lang w:val="en-GB"/>
        </w:rPr>
        <w:t xml:space="preserve"> 2017 </w:t>
      </w:r>
      <w:r>
        <w:rPr>
          <w:rFonts w:ascii="Arial" w:hAnsi="Arial" w:cs="Arial"/>
          <w:sz w:val="24"/>
          <w:szCs w:val="24"/>
          <w:lang w:val="en-GB"/>
        </w:rPr>
        <w:t xml:space="preserve">and 2018 will be </w:t>
      </w:r>
      <w:r w:rsidRPr="002D77E9">
        <w:rPr>
          <w:rFonts w:ascii="Arial" w:hAnsi="Arial" w:cs="Arial"/>
          <w:sz w:val="24"/>
          <w:szCs w:val="24"/>
          <w:lang w:val="en-GB"/>
        </w:rPr>
        <w:t>compared.</w:t>
      </w:r>
    </w:p>
    <w:p w:rsidR="00D65C4A" w:rsidRDefault="00D65C4A" w:rsidP="00D65C4A">
      <w:pPr>
        <w:spacing w:before="120" w:after="0" w:line="360" w:lineRule="auto"/>
        <w:jc w:val="both"/>
        <w:rPr>
          <w:rFonts w:ascii="Arial" w:hAnsi="Arial" w:cs="Arial"/>
          <w:b/>
          <w:sz w:val="24"/>
          <w:szCs w:val="24"/>
          <w:lang w:val="en-GB"/>
        </w:rPr>
      </w:pPr>
      <w:r>
        <w:rPr>
          <w:rFonts w:ascii="Arial" w:hAnsi="Arial" w:cs="Arial"/>
          <w:b/>
          <w:sz w:val="24"/>
          <w:szCs w:val="24"/>
          <w:lang w:val="en-GB"/>
        </w:rPr>
        <w:t xml:space="preserve">2. </w:t>
      </w:r>
      <w:r w:rsidRPr="005538FD">
        <w:rPr>
          <w:rFonts w:ascii="Arial" w:hAnsi="Arial" w:cs="Arial"/>
          <w:b/>
          <w:sz w:val="24"/>
          <w:szCs w:val="24"/>
          <w:lang w:val="en-GB"/>
        </w:rPr>
        <w:t xml:space="preserve"> Dissemination of agricultural statistics</w:t>
      </w:r>
    </w:p>
    <w:p w:rsidR="006808F6" w:rsidRDefault="00D65C4A" w:rsidP="00D65C4A">
      <w:pPr>
        <w:spacing w:before="120" w:after="0" w:line="360" w:lineRule="auto"/>
        <w:jc w:val="both"/>
        <w:rPr>
          <w:rFonts w:ascii="Arial" w:hAnsi="Arial" w:cs="Arial"/>
          <w:sz w:val="24"/>
          <w:szCs w:val="24"/>
          <w:lang w:val="en-GB"/>
        </w:rPr>
      </w:pPr>
      <w:r w:rsidRPr="005538FD">
        <w:rPr>
          <w:rFonts w:ascii="Arial" w:hAnsi="Arial" w:cs="Arial"/>
          <w:sz w:val="24"/>
          <w:szCs w:val="24"/>
          <w:lang w:val="en-GB"/>
        </w:rPr>
        <w:t>According to the Swedish Official Statistics Act (2001:100)</w:t>
      </w:r>
      <w:r>
        <w:rPr>
          <w:rFonts w:ascii="Arial" w:hAnsi="Arial" w:cs="Arial"/>
          <w:sz w:val="24"/>
          <w:szCs w:val="24"/>
          <w:lang w:val="en-GB"/>
        </w:rPr>
        <w:t>,</w:t>
      </w:r>
      <w:r w:rsidRPr="005538FD">
        <w:rPr>
          <w:rFonts w:ascii="Arial" w:hAnsi="Arial" w:cs="Arial"/>
          <w:sz w:val="24"/>
          <w:szCs w:val="24"/>
          <w:lang w:val="en-GB"/>
        </w:rPr>
        <w:t xml:space="preserve"> official statistics must be made available </w:t>
      </w:r>
      <w:r w:rsidR="006808F6">
        <w:rPr>
          <w:rFonts w:ascii="Arial" w:hAnsi="Arial" w:cs="Arial"/>
          <w:sz w:val="24"/>
          <w:szCs w:val="24"/>
          <w:lang w:val="en-GB"/>
        </w:rPr>
        <w:t>in the society for</w:t>
      </w:r>
      <w:r w:rsidRPr="005538FD">
        <w:rPr>
          <w:rFonts w:ascii="Arial" w:hAnsi="Arial" w:cs="Arial"/>
          <w:sz w:val="24"/>
          <w:szCs w:val="24"/>
          <w:lang w:val="en-GB"/>
        </w:rPr>
        <w:t xml:space="preserve"> general information, investigations, studies and research</w:t>
      </w:r>
      <w:r>
        <w:rPr>
          <w:rFonts w:ascii="Arial" w:hAnsi="Arial" w:cs="Arial"/>
          <w:sz w:val="24"/>
          <w:szCs w:val="24"/>
          <w:lang w:val="en-GB"/>
        </w:rPr>
        <w:t>.</w:t>
      </w:r>
      <w:r w:rsidR="006808F6">
        <w:rPr>
          <w:rFonts w:ascii="Arial" w:hAnsi="Arial" w:cs="Arial"/>
          <w:sz w:val="24"/>
          <w:szCs w:val="24"/>
          <w:lang w:val="en-GB"/>
        </w:rPr>
        <w:t xml:space="preserve"> </w:t>
      </w:r>
      <w:r w:rsidRPr="00743D86">
        <w:rPr>
          <w:rFonts w:ascii="Arial" w:hAnsi="Arial" w:cs="Arial"/>
          <w:sz w:val="24"/>
          <w:szCs w:val="24"/>
          <w:lang w:val="en-GB"/>
        </w:rPr>
        <w:t>The statistics are to be objective a</w:t>
      </w:r>
      <w:r>
        <w:rPr>
          <w:rFonts w:ascii="Arial" w:hAnsi="Arial" w:cs="Arial"/>
          <w:sz w:val="24"/>
          <w:szCs w:val="24"/>
          <w:lang w:val="en-GB"/>
        </w:rPr>
        <w:t xml:space="preserve">nd made available to all users at a </w:t>
      </w:r>
      <w:r w:rsidR="0015230B">
        <w:rPr>
          <w:rFonts w:ascii="Arial" w:hAnsi="Arial" w:cs="Arial"/>
          <w:sz w:val="24"/>
          <w:szCs w:val="24"/>
          <w:lang w:val="en-GB"/>
        </w:rPr>
        <w:t>publicly</w:t>
      </w:r>
      <w:r>
        <w:rPr>
          <w:rFonts w:ascii="Arial" w:hAnsi="Arial" w:cs="Arial"/>
          <w:sz w:val="24"/>
          <w:szCs w:val="24"/>
          <w:lang w:val="en-GB"/>
        </w:rPr>
        <w:t xml:space="preserve"> </w:t>
      </w:r>
      <w:r>
        <w:rPr>
          <w:rFonts w:ascii="Arial" w:hAnsi="Arial" w:cs="Arial"/>
          <w:sz w:val="24"/>
          <w:szCs w:val="24"/>
          <w:lang w:val="en-GB"/>
        </w:rPr>
        <w:t xml:space="preserve">set time. </w:t>
      </w:r>
      <w:r w:rsidRPr="008858F3">
        <w:rPr>
          <w:rFonts w:ascii="Arial" w:hAnsi="Arial" w:cs="Arial"/>
          <w:sz w:val="24"/>
          <w:szCs w:val="24"/>
          <w:lang w:val="en-GB"/>
        </w:rPr>
        <w:t>The Board complies with the demands of the law by using the statistical reports as the</w:t>
      </w:r>
      <w:r w:rsidR="006808F6">
        <w:rPr>
          <w:rFonts w:ascii="Arial" w:hAnsi="Arial" w:cs="Arial"/>
          <w:sz w:val="24"/>
          <w:szCs w:val="24"/>
          <w:lang w:val="en-GB"/>
        </w:rPr>
        <w:t xml:space="preserve"> </w:t>
      </w:r>
      <w:r w:rsidRPr="008858F3">
        <w:rPr>
          <w:rFonts w:ascii="Arial" w:hAnsi="Arial" w:cs="Arial"/>
          <w:sz w:val="24"/>
          <w:szCs w:val="24"/>
          <w:lang w:val="en-GB"/>
        </w:rPr>
        <w:t xml:space="preserve">official way of disseminating statistics. </w:t>
      </w:r>
      <w:r>
        <w:rPr>
          <w:rFonts w:ascii="Arial" w:hAnsi="Arial" w:cs="Arial"/>
          <w:sz w:val="24"/>
          <w:szCs w:val="24"/>
          <w:lang w:val="en-GB"/>
        </w:rPr>
        <w:t xml:space="preserve">The report has a format containing a summary, explanations in the form of text and diagrams, tables and a section about the most important facts required to understand the quality of the statistics. Agricultural statistics is made available in a </w:t>
      </w:r>
      <w:r w:rsidR="006808F6">
        <w:rPr>
          <w:rFonts w:ascii="Arial" w:hAnsi="Arial" w:cs="Arial"/>
          <w:sz w:val="24"/>
          <w:szCs w:val="24"/>
          <w:lang w:val="en-GB"/>
        </w:rPr>
        <w:t xml:space="preserve">specific </w:t>
      </w:r>
      <w:r>
        <w:rPr>
          <w:rFonts w:ascii="Arial" w:hAnsi="Arial" w:cs="Arial"/>
          <w:sz w:val="24"/>
          <w:szCs w:val="24"/>
          <w:lang w:val="en-GB"/>
        </w:rPr>
        <w:t>part of the website of the board.</w:t>
      </w:r>
      <w:r>
        <w:rPr>
          <w:rStyle w:val="Fotnotsreferens"/>
          <w:rFonts w:ascii="Arial" w:hAnsi="Arial" w:cs="Arial"/>
          <w:sz w:val="24"/>
          <w:szCs w:val="24"/>
          <w:lang w:val="en-GB"/>
        </w:rPr>
        <w:footnoteReference w:id="1"/>
      </w:r>
      <w:r w:rsidR="006808F6">
        <w:rPr>
          <w:rFonts w:ascii="Arial" w:hAnsi="Arial" w:cs="Arial"/>
          <w:sz w:val="24"/>
          <w:szCs w:val="24"/>
          <w:lang w:val="en-GB"/>
        </w:rPr>
        <w:t xml:space="preserve"> </w:t>
      </w:r>
      <w:r>
        <w:rPr>
          <w:rFonts w:ascii="Arial" w:hAnsi="Arial" w:cs="Arial"/>
          <w:sz w:val="24"/>
          <w:szCs w:val="24"/>
          <w:lang w:val="en-GB"/>
        </w:rPr>
        <w:t xml:space="preserve">Table 1 shows that during </w:t>
      </w:r>
      <w:r w:rsidR="006808F6">
        <w:rPr>
          <w:rFonts w:ascii="Arial" w:hAnsi="Arial" w:cs="Arial"/>
          <w:sz w:val="24"/>
          <w:szCs w:val="24"/>
          <w:lang w:val="en-GB"/>
        </w:rPr>
        <w:t>2018, 149 reports with a total of 460 tables where published.</w:t>
      </w:r>
      <w:r w:rsidR="006808F6" w:rsidRPr="006808F6">
        <w:rPr>
          <w:rFonts w:ascii="Arial" w:hAnsi="Arial" w:cs="Arial"/>
          <w:sz w:val="24"/>
          <w:szCs w:val="24"/>
          <w:lang w:val="en-GB"/>
        </w:rPr>
        <w:t xml:space="preserve"> </w:t>
      </w:r>
      <w:r w:rsidR="006808F6">
        <w:rPr>
          <w:rFonts w:ascii="Arial" w:hAnsi="Arial" w:cs="Arial"/>
          <w:sz w:val="24"/>
          <w:szCs w:val="24"/>
          <w:lang w:val="en-GB"/>
        </w:rPr>
        <w:t xml:space="preserve">Prices and animal production are published monthly, which explains the large number of tables in those areas. During the period 2015-2017 an average of 495 tables were published. The larger number is explained by the </w:t>
      </w:r>
      <w:r>
        <w:rPr>
          <w:rFonts w:ascii="Arial" w:hAnsi="Arial" w:cs="Arial"/>
          <w:sz w:val="24"/>
          <w:szCs w:val="24"/>
          <w:lang w:val="en-GB"/>
        </w:rPr>
        <w:t xml:space="preserve">census performed in </w:t>
      </w:r>
      <w:r w:rsidR="007F0B54">
        <w:rPr>
          <w:rFonts w:ascii="Arial" w:hAnsi="Arial" w:cs="Arial"/>
          <w:sz w:val="24"/>
          <w:szCs w:val="24"/>
          <w:lang w:val="en-GB"/>
        </w:rPr>
        <w:t>2016 that</w:t>
      </w:r>
      <w:r w:rsidR="006808F6">
        <w:rPr>
          <w:rFonts w:ascii="Arial" w:hAnsi="Arial" w:cs="Arial"/>
          <w:sz w:val="24"/>
          <w:szCs w:val="24"/>
          <w:lang w:val="en-GB"/>
        </w:rPr>
        <w:t xml:space="preserve"> </w:t>
      </w:r>
      <w:r>
        <w:rPr>
          <w:rFonts w:ascii="Arial" w:hAnsi="Arial" w:cs="Arial"/>
          <w:sz w:val="24"/>
          <w:szCs w:val="24"/>
          <w:lang w:val="en-GB"/>
        </w:rPr>
        <w:t>created a large number of tables</w:t>
      </w:r>
      <w:r w:rsidR="006808F6">
        <w:rPr>
          <w:rFonts w:ascii="Arial" w:hAnsi="Arial" w:cs="Arial"/>
          <w:sz w:val="24"/>
          <w:szCs w:val="24"/>
          <w:lang w:val="en-GB"/>
        </w:rPr>
        <w:t xml:space="preserve"> especially in the area of structural statistics.</w:t>
      </w:r>
      <w:r>
        <w:rPr>
          <w:rFonts w:ascii="Arial" w:hAnsi="Arial" w:cs="Arial"/>
          <w:sz w:val="24"/>
          <w:szCs w:val="24"/>
          <w:lang w:val="en-GB"/>
        </w:rPr>
        <w:t xml:space="preserve"> </w:t>
      </w:r>
    </w:p>
    <w:p w:rsidR="00D65C4A" w:rsidRDefault="00D65C4A" w:rsidP="00D65C4A">
      <w:pPr>
        <w:spacing w:before="120" w:after="0" w:line="360" w:lineRule="auto"/>
        <w:jc w:val="both"/>
        <w:rPr>
          <w:rFonts w:ascii="Arial" w:hAnsi="Arial" w:cs="Arial"/>
          <w:sz w:val="24"/>
          <w:szCs w:val="24"/>
          <w:lang w:val="en-GB"/>
        </w:rPr>
      </w:pPr>
      <w:r>
        <w:rPr>
          <w:rFonts w:ascii="Arial" w:hAnsi="Arial" w:cs="Arial"/>
          <w:sz w:val="24"/>
          <w:szCs w:val="24"/>
          <w:lang w:val="en-GB"/>
        </w:rPr>
        <w:t>At the same time as the statistical report is published, tables are uploaded to the database. The database contains a portion of the content of the reports, mainly figures suited for comparisons over time. For several areas like crops, yields, animals and holdings, comparable statistics is available on NUTS3 level since the 1960</w:t>
      </w:r>
      <w:r w:rsidR="00946E4C">
        <w:rPr>
          <w:rFonts w:ascii="Arial" w:hAnsi="Arial" w:cs="Arial"/>
          <w:sz w:val="24"/>
          <w:szCs w:val="24"/>
          <w:lang w:val="en-GB"/>
        </w:rPr>
        <w:t>: s</w:t>
      </w:r>
      <w:r>
        <w:rPr>
          <w:rFonts w:ascii="Arial" w:hAnsi="Arial" w:cs="Arial"/>
          <w:sz w:val="24"/>
          <w:szCs w:val="24"/>
          <w:lang w:val="en-GB"/>
        </w:rPr>
        <w:t>. In the database there are footnotes explaining the quality of the statistics.</w:t>
      </w:r>
    </w:p>
    <w:p w:rsidR="00946E4C" w:rsidRDefault="00946E4C" w:rsidP="00946E4C">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shown in Table 1 there are 166 tables in the database and a total of 31 700 downloads have been made in 2018. The number of tables has increased compared to the previous 3-year period the reason being that there is a policy to present more and more statistics in the database. However, the number of downloads is the same. The most popular areas are farm structure and prices. </w:t>
      </w:r>
    </w:p>
    <w:p w:rsidR="00946E4C" w:rsidRDefault="00946E4C" w:rsidP="00946E4C">
      <w:pPr>
        <w:spacing w:before="120" w:after="0" w:line="360" w:lineRule="auto"/>
        <w:jc w:val="both"/>
        <w:rPr>
          <w:rFonts w:ascii="Arial" w:hAnsi="Arial" w:cs="Arial"/>
          <w:sz w:val="24"/>
          <w:szCs w:val="24"/>
          <w:lang w:val="en-GB"/>
        </w:rPr>
      </w:pPr>
      <w:r>
        <w:rPr>
          <w:rFonts w:ascii="Arial" w:hAnsi="Arial" w:cs="Arial"/>
          <w:sz w:val="24"/>
          <w:szCs w:val="24"/>
          <w:lang w:val="en-GB"/>
        </w:rPr>
        <w:t xml:space="preserve">Both the report and the tables of the database are marked with the Swedish logotype of official statistics. The report and the database are published together with a declaration of quality in a format decided by Statistics Sweden (the NSI) The declaration follows </w:t>
      </w:r>
      <w:r w:rsidRPr="00010199">
        <w:rPr>
          <w:rFonts w:ascii="Arial" w:hAnsi="Arial" w:cs="Arial"/>
          <w:sz w:val="24"/>
          <w:szCs w:val="24"/>
          <w:lang w:val="en-GB"/>
        </w:rPr>
        <w:t>Regulation (EC) No 223/2009</w:t>
      </w:r>
      <w:r>
        <w:rPr>
          <w:rFonts w:ascii="Arial" w:hAnsi="Arial" w:cs="Arial"/>
          <w:sz w:val="24"/>
          <w:szCs w:val="24"/>
          <w:lang w:val="en-GB"/>
        </w:rPr>
        <w:t xml:space="preserve"> art. 10 </w:t>
      </w:r>
      <w:r w:rsidRPr="00010199">
        <w:rPr>
          <w:rFonts w:ascii="Arial" w:hAnsi="Arial" w:cs="Arial"/>
          <w:sz w:val="24"/>
          <w:szCs w:val="24"/>
          <w:lang w:val="en-GB"/>
        </w:rPr>
        <w:t>on European statistics of 11 March 2009</w:t>
      </w:r>
      <w:r>
        <w:rPr>
          <w:rFonts w:ascii="Arial" w:hAnsi="Arial" w:cs="Arial"/>
          <w:sz w:val="24"/>
          <w:szCs w:val="24"/>
          <w:lang w:val="en-GB"/>
        </w:rPr>
        <w:t xml:space="preserve">. The headlines of the quality declaration include the components given in </w:t>
      </w:r>
      <w:r>
        <w:rPr>
          <w:rFonts w:ascii="Arial" w:hAnsi="Arial" w:cs="Arial"/>
          <w:sz w:val="24"/>
          <w:szCs w:val="24"/>
          <w:lang w:val="en-GB"/>
        </w:rPr>
        <w:lastRenderedPageBreak/>
        <w:t>article 10 as well as administrative information about the statistics. The report is published at the same webpage as the report and the database links to the declaration. A description of the production process is also published together with the declaration of quality. The format of the description of the production process follows a format used by statistics Sweden.</w:t>
      </w:r>
      <w:r w:rsidRPr="006F7C56">
        <w:rPr>
          <w:rFonts w:ascii="Arial" w:hAnsi="Arial" w:cs="Arial"/>
          <w:sz w:val="24"/>
          <w:szCs w:val="24"/>
          <w:lang w:val="en-GB"/>
        </w:rPr>
        <w:t xml:space="preserve"> </w:t>
      </w:r>
    </w:p>
    <w:p w:rsidR="007F0B54" w:rsidRDefault="007F0B54" w:rsidP="002351EA">
      <w:pPr>
        <w:pStyle w:val="Beskrivning"/>
        <w:keepNext/>
        <w:rPr>
          <w:rFonts w:ascii="Arial" w:hAnsi="Arial" w:cs="Arial"/>
          <w:b/>
          <w:i w:val="0"/>
          <w:color w:val="auto"/>
          <w:sz w:val="20"/>
          <w:szCs w:val="20"/>
          <w:lang w:val="en-GB"/>
        </w:rPr>
      </w:pPr>
    </w:p>
    <w:p w:rsidR="002351EA" w:rsidRPr="00C6615A" w:rsidRDefault="002351EA" w:rsidP="002351EA">
      <w:pPr>
        <w:pStyle w:val="Beskrivning"/>
        <w:keepNext/>
        <w:rPr>
          <w:rFonts w:ascii="Arial" w:hAnsi="Arial" w:cs="Arial"/>
          <w:b/>
          <w:i w:val="0"/>
          <w:color w:val="auto"/>
          <w:sz w:val="20"/>
          <w:szCs w:val="20"/>
          <w:lang w:val="en-GB"/>
        </w:rPr>
      </w:pPr>
      <w:r w:rsidRPr="00C6615A">
        <w:rPr>
          <w:rFonts w:ascii="Arial" w:hAnsi="Arial" w:cs="Arial"/>
          <w:b/>
          <w:i w:val="0"/>
          <w:color w:val="auto"/>
          <w:sz w:val="20"/>
          <w:szCs w:val="20"/>
          <w:lang w:val="en-GB"/>
        </w:rPr>
        <w:t xml:space="preserve">Table </w:t>
      </w:r>
      <w:r w:rsidRPr="00C6615A">
        <w:rPr>
          <w:rFonts w:ascii="Arial" w:hAnsi="Arial" w:cs="Arial"/>
          <w:b/>
          <w:i w:val="0"/>
          <w:color w:val="auto"/>
          <w:sz w:val="20"/>
          <w:szCs w:val="20"/>
          <w:lang w:val="en-GB"/>
        </w:rPr>
        <w:fldChar w:fldCharType="begin"/>
      </w:r>
      <w:r w:rsidRPr="00C6615A">
        <w:rPr>
          <w:rFonts w:ascii="Arial" w:hAnsi="Arial" w:cs="Arial"/>
          <w:b/>
          <w:i w:val="0"/>
          <w:color w:val="auto"/>
          <w:sz w:val="20"/>
          <w:szCs w:val="20"/>
          <w:lang w:val="en-GB"/>
        </w:rPr>
        <w:instrText xml:space="preserve"> SEQ Table \* ARABIC </w:instrText>
      </w:r>
      <w:r w:rsidRPr="00C6615A">
        <w:rPr>
          <w:rFonts w:ascii="Arial" w:hAnsi="Arial" w:cs="Arial"/>
          <w:b/>
          <w:i w:val="0"/>
          <w:color w:val="auto"/>
          <w:sz w:val="20"/>
          <w:szCs w:val="20"/>
          <w:lang w:val="en-GB"/>
        </w:rPr>
        <w:fldChar w:fldCharType="separate"/>
      </w:r>
      <w:r w:rsidR="006808F6">
        <w:rPr>
          <w:rFonts w:ascii="Arial" w:hAnsi="Arial" w:cs="Arial"/>
          <w:b/>
          <w:i w:val="0"/>
          <w:noProof/>
          <w:color w:val="auto"/>
          <w:sz w:val="20"/>
          <w:szCs w:val="20"/>
          <w:lang w:val="en-GB"/>
        </w:rPr>
        <w:t>1</w:t>
      </w:r>
      <w:r w:rsidRPr="00C6615A">
        <w:rPr>
          <w:rFonts w:ascii="Arial" w:hAnsi="Arial" w:cs="Arial"/>
          <w:b/>
          <w:i w:val="0"/>
          <w:color w:val="auto"/>
          <w:sz w:val="20"/>
          <w:szCs w:val="20"/>
          <w:lang w:val="en-GB"/>
        </w:rPr>
        <w:fldChar w:fldCharType="end"/>
      </w:r>
      <w:r w:rsidRPr="00C6615A">
        <w:rPr>
          <w:rFonts w:ascii="Arial" w:hAnsi="Arial" w:cs="Arial"/>
          <w:b/>
          <w:i w:val="0"/>
          <w:color w:val="auto"/>
          <w:sz w:val="20"/>
          <w:szCs w:val="20"/>
          <w:lang w:val="en-GB"/>
        </w:rPr>
        <w:t>. A comparison between the blog, the statistical report</w:t>
      </w:r>
      <w:r>
        <w:rPr>
          <w:rFonts w:ascii="Arial" w:hAnsi="Arial" w:cs="Arial"/>
          <w:b/>
          <w:i w:val="0"/>
          <w:color w:val="auto"/>
          <w:sz w:val="20"/>
          <w:szCs w:val="20"/>
          <w:lang w:val="en-GB"/>
        </w:rPr>
        <w:t>s</w:t>
      </w:r>
      <w:r w:rsidRPr="00C6615A">
        <w:rPr>
          <w:rFonts w:ascii="Arial" w:hAnsi="Arial" w:cs="Arial"/>
          <w:b/>
          <w:i w:val="0"/>
          <w:color w:val="auto"/>
          <w:sz w:val="20"/>
          <w:szCs w:val="20"/>
          <w:lang w:val="en-GB"/>
        </w:rPr>
        <w:t xml:space="preserve"> and the database</w:t>
      </w:r>
      <w:r>
        <w:rPr>
          <w:rFonts w:ascii="Arial" w:hAnsi="Arial" w:cs="Arial"/>
          <w:b/>
          <w:i w:val="0"/>
          <w:color w:val="auto"/>
          <w:sz w:val="20"/>
          <w:szCs w:val="20"/>
          <w:lang w:val="en-GB"/>
        </w:rPr>
        <w:t xml:space="preserve"> 2018</w:t>
      </w:r>
    </w:p>
    <w:tbl>
      <w:tblPr>
        <w:tblStyle w:val="Tabellrutnt"/>
        <w:tblW w:w="9067" w:type="dxa"/>
        <w:tblLayout w:type="fixed"/>
        <w:tblLook w:val="04A0" w:firstRow="1" w:lastRow="0" w:firstColumn="1" w:lastColumn="0" w:noHBand="0" w:noVBand="1"/>
      </w:tblPr>
      <w:tblGrid>
        <w:gridCol w:w="2093"/>
        <w:gridCol w:w="1021"/>
        <w:gridCol w:w="1134"/>
        <w:gridCol w:w="1276"/>
        <w:gridCol w:w="1134"/>
        <w:gridCol w:w="1134"/>
        <w:gridCol w:w="1275"/>
      </w:tblGrid>
      <w:tr w:rsidR="002351EA" w:rsidRPr="00C6615A" w:rsidTr="002351EA">
        <w:trPr>
          <w:cantSplit/>
          <w:trHeight w:val="266"/>
        </w:trPr>
        <w:tc>
          <w:tcPr>
            <w:tcW w:w="2093" w:type="dxa"/>
            <w:tcBorders>
              <w:top w:val="single" w:sz="4" w:space="0" w:color="auto"/>
              <w:left w:val="single" w:sz="4" w:space="0" w:color="auto"/>
              <w:bottom w:val="nil"/>
              <w:right w:val="single" w:sz="4" w:space="0" w:color="auto"/>
            </w:tcBorders>
          </w:tcPr>
          <w:p w:rsidR="002351EA" w:rsidRPr="008A274B" w:rsidRDefault="002351EA" w:rsidP="00D94947">
            <w:pPr>
              <w:spacing w:before="120" w:line="360" w:lineRule="auto"/>
              <w:jc w:val="center"/>
              <w:rPr>
                <w:rFonts w:ascii="Arial" w:hAnsi="Arial" w:cs="Arial"/>
                <w:b/>
                <w:sz w:val="20"/>
                <w:szCs w:val="20"/>
                <w:lang w:val="en-GB"/>
              </w:rPr>
            </w:pPr>
            <w:r w:rsidRPr="008A274B">
              <w:rPr>
                <w:rFonts w:ascii="Arial" w:hAnsi="Arial" w:cs="Arial"/>
                <w:b/>
                <w:sz w:val="20"/>
                <w:szCs w:val="20"/>
                <w:lang w:val="en-GB"/>
              </w:rPr>
              <w:t>Area of content</w:t>
            </w:r>
          </w:p>
        </w:tc>
        <w:tc>
          <w:tcPr>
            <w:tcW w:w="1021" w:type="dxa"/>
            <w:tcBorders>
              <w:top w:val="single" w:sz="4" w:space="0" w:color="auto"/>
              <w:left w:val="single" w:sz="4" w:space="0" w:color="auto"/>
              <w:bottom w:val="nil"/>
              <w:right w:val="single" w:sz="4" w:space="0" w:color="auto"/>
            </w:tcBorders>
          </w:tcPr>
          <w:p w:rsidR="002351EA" w:rsidRPr="008A274B" w:rsidRDefault="002351EA" w:rsidP="002351EA">
            <w:pPr>
              <w:spacing w:before="120" w:line="360" w:lineRule="auto"/>
              <w:jc w:val="center"/>
              <w:rPr>
                <w:rFonts w:ascii="Arial" w:hAnsi="Arial" w:cs="Arial"/>
                <w:b/>
                <w:sz w:val="20"/>
                <w:szCs w:val="20"/>
                <w:lang w:val="en-GB"/>
              </w:rPr>
            </w:pPr>
            <w:r w:rsidRPr="008A274B">
              <w:rPr>
                <w:rFonts w:ascii="Arial" w:hAnsi="Arial" w:cs="Arial"/>
                <w:b/>
                <w:sz w:val="20"/>
                <w:szCs w:val="20"/>
                <w:lang w:val="en-GB"/>
              </w:rPr>
              <w:t>Nr of</w:t>
            </w:r>
          </w:p>
        </w:tc>
        <w:tc>
          <w:tcPr>
            <w:tcW w:w="3544" w:type="dxa"/>
            <w:gridSpan w:val="3"/>
            <w:tcBorders>
              <w:top w:val="single" w:sz="4" w:space="0" w:color="auto"/>
              <w:left w:val="single" w:sz="4" w:space="0" w:color="auto"/>
              <w:bottom w:val="single" w:sz="4" w:space="0" w:color="auto"/>
              <w:right w:val="single" w:sz="4" w:space="0" w:color="auto"/>
            </w:tcBorders>
          </w:tcPr>
          <w:p w:rsidR="002351EA" w:rsidRPr="008A274B" w:rsidRDefault="002351EA" w:rsidP="00D94947">
            <w:pPr>
              <w:spacing w:before="120" w:line="360" w:lineRule="auto"/>
              <w:jc w:val="center"/>
              <w:rPr>
                <w:rFonts w:ascii="Arial" w:hAnsi="Arial" w:cs="Arial"/>
                <w:b/>
                <w:sz w:val="20"/>
                <w:szCs w:val="20"/>
                <w:lang w:val="en-GB"/>
              </w:rPr>
            </w:pPr>
            <w:r w:rsidRPr="008A274B">
              <w:rPr>
                <w:rFonts w:ascii="Arial" w:hAnsi="Arial" w:cs="Arial"/>
                <w:b/>
                <w:sz w:val="20"/>
                <w:szCs w:val="20"/>
                <w:lang w:val="en-GB"/>
              </w:rPr>
              <w:t>Blogposts</w:t>
            </w:r>
            <w:r w:rsidR="007D5653" w:rsidRPr="007D5653">
              <w:rPr>
                <w:rFonts w:ascii="Arial" w:hAnsi="Arial" w:cs="Arial"/>
                <w:b/>
                <w:sz w:val="20"/>
                <w:szCs w:val="20"/>
                <w:vertAlign w:val="superscript"/>
                <w:lang w:val="en-GB"/>
              </w:rPr>
              <w:t>1</w:t>
            </w:r>
          </w:p>
        </w:tc>
        <w:tc>
          <w:tcPr>
            <w:tcW w:w="2409" w:type="dxa"/>
            <w:gridSpan w:val="2"/>
            <w:tcBorders>
              <w:top w:val="single" w:sz="4" w:space="0" w:color="auto"/>
              <w:left w:val="single" w:sz="4" w:space="0" w:color="auto"/>
              <w:bottom w:val="single" w:sz="4" w:space="0" w:color="auto"/>
              <w:right w:val="single" w:sz="4" w:space="0" w:color="auto"/>
            </w:tcBorders>
          </w:tcPr>
          <w:p w:rsidR="002351EA" w:rsidRPr="008A274B" w:rsidRDefault="002351EA" w:rsidP="00D94947">
            <w:pPr>
              <w:spacing w:before="120" w:line="360" w:lineRule="auto"/>
              <w:jc w:val="center"/>
              <w:rPr>
                <w:rFonts w:ascii="Arial" w:hAnsi="Arial" w:cs="Arial"/>
                <w:b/>
                <w:sz w:val="20"/>
                <w:szCs w:val="20"/>
                <w:lang w:val="en-GB"/>
              </w:rPr>
            </w:pPr>
            <w:r w:rsidRPr="008A274B">
              <w:rPr>
                <w:rFonts w:ascii="Arial" w:hAnsi="Arial" w:cs="Arial"/>
                <w:b/>
                <w:sz w:val="20"/>
                <w:szCs w:val="20"/>
                <w:lang w:val="en-GB"/>
              </w:rPr>
              <w:t>Nr of database tables</w:t>
            </w:r>
          </w:p>
        </w:tc>
      </w:tr>
      <w:tr w:rsidR="002351EA" w:rsidRPr="00C6615A" w:rsidTr="002351EA">
        <w:trPr>
          <w:cantSplit/>
        </w:trPr>
        <w:tc>
          <w:tcPr>
            <w:tcW w:w="2093" w:type="dxa"/>
            <w:tcBorders>
              <w:top w:val="nil"/>
            </w:tcBorders>
          </w:tcPr>
          <w:p w:rsidR="002351EA" w:rsidRPr="008A274B" w:rsidRDefault="002351EA" w:rsidP="00D94947">
            <w:pPr>
              <w:spacing w:before="120" w:line="360" w:lineRule="auto"/>
              <w:rPr>
                <w:rFonts w:ascii="Arial" w:hAnsi="Arial" w:cs="Arial"/>
                <w:b/>
                <w:sz w:val="20"/>
                <w:szCs w:val="20"/>
                <w:lang w:val="en-GB"/>
              </w:rPr>
            </w:pPr>
          </w:p>
        </w:tc>
        <w:tc>
          <w:tcPr>
            <w:tcW w:w="1021" w:type="dxa"/>
            <w:tcBorders>
              <w:top w:val="nil"/>
              <w:bottom w:val="single" w:sz="4" w:space="0" w:color="auto"/>
            </w:tcBorders>
          </w:tcPr>
          <w:p w:rsidR="002351EA" w:rsidRPr="008A274B" w:rsidRDefault="002351EA" w:rsidP="00D94947">
            <w:pPr>
              <w:spacing w:before="120" w:line="360" w:lineRule="auto"/>
              <w:jc w:val="center"/>
              <w:rPr>
                <w:rFonts w:ascii="Arial" w:hAnsi="Arial" w:cs="Arial"/>
                <w:b/>
                <w:sz w:val="20"/>
                <w:szCs w:val="20"/>
                <w:lang w:val="en-GB"/>
              </w:rPr>
            </w:pPr>
            <w:r w:rsidRPr="008A274B">
              <w:rPr>
                <w:rFonts w:ascii="Arial" w:hAnsi="Arial" w:cs="Arial"/>
                <w:b/>
                <w:sz w:val="20"/>
                <w:szCs w:val="20"/>
                <w:lang w:val="en-GB"/>
              </w:rPr>
              <w:t>report tables</w:t>
            </w:r>
          </w:p>
        </w:tc>
        <w:tc>
          <w:tcPr>
            <w:tcW w:w="1134" w:type="dxa"/>
            <w:tcBorders>
              <w:top w:val="single" w:sz="4" w:space="0" w:color="auto"/>
            </w:tcBorders>
          </w:tcPr>
          <w:p w:rsidR="002351EA" w:rsidRPr="008A274B" w:rsidRDefault="002351EA" w:rsidP="00D94947">
            <w:pPr>
              <w:spacing w:before="120" w:line="360" w:lineRule="auto"/>
              <w:jc w:val="center"/>
              <w:rPr>
                <w:rFonts w:ascii="Arial" w:hAnsi="Arial" w:cs="Arial"/>
                <w:b/>
                <w:sz w:val="20"/>
                <w:szCs w:val="20"/>
                <w:lang w:val="en-GB"/>
              </w:rPr>
            </w:pPr>
            <w:r w:rsidRPr="008A274B">
              <w:rPr>
                <w:rFonts w:ascii="Arial" w:hAnsi="Arial" w:cs="Arial"/>
                <w:b/>
                <w:sz w:val="20"/>
                <w:szCs w:val="20"/>
                <w:lang w:val="en-GB"/>
              </w:rPr>
              <w:t>Nr of posts</w:t>
            </w:r>
          </w:p>
        </w:tc>
        <w:tc>
          <w:tcPr>
            <w:tcW w:w="1276" w:type="dxa"/>
            <w:tcBorders>
              <w:top w:val="single" w:sz="4" w:space="0" w:color="auto"/>
            </w:tcBorders>
          </w:tcPr>
          <w:p w:rsidR="002351EA" w:rsidRPr="008A274B" w:rsidRDefault="002351EA" w:rsidP="002351EA">
            <w:pPr>
              <w:spacing w:before="120" w:line="360" w:lineRule="auto"/>
              <w:jc w:val="center"/>
              <w:rPr>
                <w:rFonts w:ascii="Arial" w:hAnsi="Arial" w:cs="Arial"/>
                <w:b/>
                <w:sz w:val="20"/>
                <w:szCs w:val="20"/>
                <w:lang w:val="en-GB"/>
              </w:rPr>
            </w:pPr>
            <w:r w:rsidRPr="008A274B">
              <w:rPr>
                <w:rFonts w:ascii="Arial" w:hAnsi="Arial" w:cs="Arial"/>
                <w:b/>
                <w:sz w:val="20"/>
                <w:szCs w:val="20"/>
                <w:lang w:val="en-GB"/>
              </w:rPr>
              <w:t>Nr of added area</w:t>
            </w:r>
          </w:p>
        </w:tc>
        <w:tc>
          <w:tcPr>
            <w:tcW w:w="1134" w:type="dxa"/>
            <w:tcBorders>
              <w:top w:val="single" w:sz="4" w:space="0" w:color="auto"/>
            </w:tcBorders>
          </w:tcPr>
          <w:p w:rsidR="002351EA" w:rsidRPr="008A274B" w:rsidRDefault="002351EA" w:rsidP="00D94947">
            <w:pPr>
              <w:spacing w:before="120" w:line="360" w:lineRule="auto"/>
              <w:jc w:val="center"/>
              <w:rPr>
                <w:rFonts w:ascii="Arial" w:hAnsi="Arial" w:cs="Arial"/>
                <w:b/>
                <w:sz w:val="20"/>
                <w:szCs w:val="20"/>
                <w:lang w:val="en-GB"/>
              </w:rPr>
            </w:pPr>
            <w:r w:rsidRPr="008A274B">
              <w:rPr>
                <w:rFonts w:ascii="Arial" w:hAnsi="Arial" w:cs="Arial"/>
                <w:b/>
                <w:sz w:val="20"/>
                <w:szCs w:val="20"/>
                <w:lang w:val="en-GB"/>
              </w:rPr>
              <w:t>Nr of clics</w:t>
            </w:r>
            <w:r w:rsidR="007D5653">
              <w:rPr>
                <w:rFonts w:ascii="Arial" w:hAnsi="Arial" w:cs="Arial"/>
                <w:b/>
                <w:sz w:val="20"/>
                <w:szCs w:val="20"/>
                <w:vertAlign w:val="superscript"/>
                <w:lang w:val="en-GB"/>
              </w:rPr>
              <w:t>2</w:t>
            </w:r>
          </w:p>
        </w:tc>
        <w:tc>
          <w:tcPr>
            <w:tcW w:w="1134" w:type="dxa"/>
            <w:tcBorders>
              <w:top w:val="single" w:sz="4" w:space="0" w:color="auto"/>
            </w:tcBorders>
          </w:tcPr>
          <w:p w:rsidR="002351EA" w:rsidRPr="008A274B" w:rsidRDefault="002351EA" w:rsidP="00D94947">
            <w:pPr>
              <w:spacing w:before="120" w:line="360" w:lineRule="auto"/>
              <w:jc w:val="center"/>
              <w:rPr>
                <w:rFonts w:ascii="Arial" w:hAnsi="Arial" w:cs="Arial"/>
                <w:b/>
                <w:sz w:val="20"/>
                <w:szCs w:val="20"/>
                <w:lang w:val="en-GB"/>
              </w:rPr>
            </w:pPr>
            <w:r w:rsidRPr="008A274B">
              <w:rPr>
                <w:rFonts w:ascii="Arial" w:hAnsi="Arial" w:cs="Arial"/>
                <w:b/>
                <w:sz w:val="20"/>
                <w:szCs w:val="20"/>
                <w:lang w:val="en-GB"/>
              </w:rPr>
              <w:t>Pub</w:t>
            </w:r>
            <w:r w:rsidR="008A274B">
              <w:rPr>
                <w:rFonts w:ascii="Arial" w:hAnsi="Arial" w:cs="Arial"/>
                <w:b/>
                <w:sz w:val="20"/>
                <w:szCs w:val="20"/>
                <w:lang w:val="en-GB"/>
              </w:rPr>
              <w:t>-</w:t>
            </w:r>
            <w:r w:rsidRPr="008A274B">
              <w:rPr>
                <w:rFonts w:ascii="Arial" w:hAnsi="Arial" w:cs="Arial"/>
                <w:b/>
                <w:sz w:val="20"/>
                <w:szCs w:val="20"/>
                <w:lang w:val="en-GB"/>
              </w:rPr>
              <w:t>lished</w:t>
            </w:r>
          </w:p>
        </w:tc>
        <w:tc>
          <w:tcPr>
            <w:tcW w:w="1275" w:type="dxa"/>
            <w:tcBorders>
              <w:top w:val="single" w:sz="4" w:space="0" w:color="auto"/>
            </w:tcBorders>
          </w:tcPr>
          <w:p w:rsidR="002351EA" w:rsidRPr="008A274B" w:rsidRDefault="002351EA" w:rsidP="00D94947">
            <w:pPr>
              <w:spacing w:before="120" w:line="360" w:lineRule="auto"/>
              <w:jc w:val="center"/>
              <w:rPr>
                <w:rFonts w:ascii="Arial" w:hAnsi="Arial" w:cs="Arial"/>
                <w:b/>
                <w:sz w:val="20"/>
                <w:szCs w:val="20"/>
                <w:lang w:val="en-GB"/>
              </w:rPr>
            </w:pPr>
            <w:r w:rsidRPr="008A274B">
              <w:rPr>
                <w:rFonts w:ascii="Arial" w:hAnsi="Arial" w:cs="Arial"/>
                <w:b/>
                <w:sz w:val="20"/>
                <w:szCs w:val="20"/>
                <w:lang w:val="en-GB"/>
              </w:rPr>
              <w:t>Down</w:t>
            </w:r>
            <w:r w:rsidR="008A274B">
              <w:rPr>
                <w:rFonts w:ascii="Arial" w:hAnsi="Arial" w:cs="Arial"/>
                <w:b/>
                <w:sz w:val="20"/>
                <w:szCs w:val="20"/>
                <w:lang w:val="en-GB"/>
              </w:rPr>
              <w:t>-</w:t>
            </w:r>
            <w:r w:rsidRPr="008A274B">
              <w:rPr>
                <w:rFonts w:ascii="Arial" w:hAnsi="Arial" w:cs="Arial"/>
                <w:b/>
                <w:sz w:val="20"/>
                <w:szCs w:val="20"/>
                <w:lang w:val="en-GB"/>
              </w:rPr>
              <w:t>loads</w:t>
            </w:r>
          </w:p>
        </w:tc>
      </w:tr>
      <w:tr w:rsidR="002351EA" w:rsidRPr="00C6615A" w:rsidTr="002351EA">
        <w:trPr>
          <w:cantSplit/>
        </w:trPr>
        <w:tc>
          <w:tcPr>
            <w:tcW w:w="2093" w:type="dxa"/>
          </w:tcPr>
          <w:p w:rsidR="002351EA" w:rsidRDefault="002351EA" w:rsidP="00D94947">
            <w:pPr>
              <w:spacing w:before="120" w:line="360" w:lineRule="auto"/>
              <w:rPr>
                <w:rFonts w:ascii="Arial" w:hAnsi="Arial" w:cs="Arial"/>
                <w:sz w:val="20"/>
                <w:szCs w:val="20"/>
                <w:lang w:val="en-GB"/>
              </w:rPr>
            </w:pPr>
            <w:r>
              <w:t>Statistics not pub-lished at the Board</w:t>
            </w:r>
          </w:p>
        </w:tc>
        <w:tc>
          <w:tcPr>
            <w:tcW w:w="1021" w:type="dxa"/>
          </w:tcPr>
          <w:p w:rsidR="002351EA" w:rsidRPr="00C6615A" w:rsidRDefault="008A274B" w:rsidP="002351EA">
            <w:pPr>
              <w:spacing w:before="120" w:line="360" w:lineRule="auto"/>
              <w:ind w:right="306"/>
              <w:jc w:val="center"/>
              <w:rPr>
                <w:rFonts w:ascii="Arial" w:hAnsi="Arial" w:cs="Arial"/>
                <w:sz w:val="20"/>
                <w:szCs w:val="20"/>
                <w:lang w:val="en-GB"/>
              </w:rPr>
            </w:pPr>
            <w:r>
              <w:t>.</w:t>
            </w:r>
          </w:p>
        </w:tc>
        <w:tc>
          <w:tcPr>
            <w:tcW w:w="1134" w:type="dxa"/>
          </w:tcPr>
          <w:p w:rsidR="002351EA" w:rsidRPr="00AE7BF6" w:rsidRDefault="002351EA" w:rsidP="002351EA">
            <w:pPr>
              <w:spacing w:before="120" w:line="360" w:lineRule="auto"/>
              <w:jc w:val="center"/>
            </w:pPr>
            <w:r w:rsidRPr="001C12D8">
              <w:t>48</w:t>
            </w:r>
          </w:p>
        </w:tc>
        <w:tc>
          <w:tcPr>
            <w:tcW w:w="1276" w:type="dxa"/>
          </w:tcPr>
          <w:p w:rsidR="002351EA" w:rsidRPr="00AE7BF6" w:rsidRDefault="002351EA" w:rsidP="002351EA">
            <w:pPr>
              <w:spacing w:before="120" w:line="360" w:lineRule="auto"/>
              <w:jc w:val="center"/>
            </w:pPr>
            <w:r w:rsidRPr="001C12D8">
              <w:t>(45)</w:t>
            </w:r>
          </w:p>
        </w:tc>
        <w:tc>
          <w:tcPr>
            <w:tcW w:w="1134" w:type="dxa"/>
          </w:tcPr>
          <w:p w:rsidR="002351EA" w:rsidRPr="00AE7BF6" w:rsidRDefault="002351EA" w:rsidP="002351EA">
            <w:pPr>
              <w:spacing w:before="120" w:line="360" w:lineRule="auto"/>
              <w:jc w:val="center"/>
            </w:pPr>
            <w:r w:rsidRPr="001C12D8">
              <w:t>71 725</w:t>
            </w:r>
          </w:p>
        </w:tc>
        <w:tc>
          <w:tcPr>
            <w:tcW w:w="1134" w:type="dxa"/>
          </w:tcPr>
          <w:p w:rsidR="002351EA" w:rsidRPr="00DC5FB0" w:rsidRDefault="002351EA" w:rsidP="002351EA">
            <w:pPr>
              <w:keepNext/>
              <w:spacing w:before="120" w:line="360" w:lineRule="auto"/>
              <w:ind w:right="216"/>
              <w:jc w:val="center"/>
            </w:pPr>
            <w:r w:rsidRPr="001C12D8">
              <w:t>.</w:t>
            </w:r>
          </w:p>
        </w:tc>
        <w:tc>
          <w:tcPr>
            <w:tcW w:w="1275" w:type="dxa"/>
          </w:tcPr>
          <w:p w:rsidR="002351EA" w:rsidRPr="00C6615A" w:rsidRDefault="008A274B" w:rsidP="002351EA">
            <w:pPr>
              <w:keepNext/>
              <w:spacing w:before="120" w:line="360" w:lineRule="auto"/>
              <w:ind w:right="232"/>
              <w:jc w:val="center"/>
              <w:rPr>
                <w:rFonts w:ascii="Arial" w:hAnsi="Arial" w:cs="Arial"/>
                <w:sz w:val="20"/>
                <w:szCs w:val="20"/>
                <w:lang w:val="en-GB"/>
              </w:rPr>
            </w:pPr>
            <w:r>
              <w:rPr>
                <w:rFonts w:ascii="Arial" w:hAnsi="Arial" w:cs="Arial"/>
                <w:sz w:val="20"/>
                <w:szCs w:val="20"/>
                <w:lang w:val="en-GB"/>
              </w:rPr>
              <w:t>.</w:t>
            </w:r>
          </w:p>
        </w:tc>
      </w:tr>
      <w:tr w:rsidR="002351EA" w:rsidRPr="00C6615A" w:rsidTr="002351EA">
        <w:trPr>
          <w:cantSplit/>
        </w:trPr>
        <w:tc>
          <w:tcPr>
            <w:tcW w:w="2093" w:type="dxa"/>
          </w:tcPr>
          <w:p w:rsidR="002351EA" w:rsidRPr="00C6615A" w:rsidRDefault="002351EA" w:rsidP="00D94947">
            <w:pPr>
              <w:spacing w:before="120" w:line="360" w:lineRule="auto"/>
              <w:rPr>
                <w:rFonts w:ascii="Arial" w:hAnsi="Arial" w:cs="Arial"/>
                <w:sz w:val="20"/>
                <w:szCs w:val="20"/>
                <w:lang w:val="en-GB"/>
              </w:rPr>
            </w:pPr>
            <w:r w:rsidRPr="00395362">
              <w:t>Farm structure</w:t>
            </w:r>
          </w:p>
        </w:tc>
        <w:tc>
          <w:tcPr>
            <w:tcW w:w="1021" w:type="dxa"/>
            <w:tcBorders>
              <w:top w:val="single" w:sz="4" w:space="0" w:color="auto"/>
            </w:tcBorders>
          </w:tcPr>
          <w:p w:rsidR="002351EA" w:rsidRPr="00C6615A" w:rsidRDefault="002351EA" w:rsidP="002351EA">
            <w:pPr>
              <w:spacing w:before="120" w:line="360" w:lineRule="auto"/>
              <w:ind w:right="306"/>
              <w:jc w:val="center"/>
              <w:rPr>
                <w:rFonts w:ascii="Arial" w:hAnsi="Arial" w:cs="Arial"/>
                <w:sz w:val="20"/>
                <w:szCs w:val="20"/>
                <w:lang w:val="en-GB"/>
              </w:rPr>
            </w:pPr>
            <w:r w:rsidRPr="001C12D8">
              <w:t>55</w:t>
            </w:r>
          </w:p>
        </w:tc>
        <w:tc>
          <w:tcPr>
            <w:tcW w:w="1134" w:type="dxa"/>
          </w:tcPr>
          <w:p w:rsidR="002351EA" w:rsidRPr="00AE7BF6" w:rsidRDefault="002351EA" w:rsidP="002351EA">
            <w:pPr>
              <w:spacing w:before="120" w:line="360" w:lineRule="auto"/>
              <w:jc w:val="center"/>
            </w:pPr>
            <w:r w:rsidRPr="001C12D8">
              <w:t>20</w:t>
            </w:r>
          </w:p>
        </w:tc>
        <w:tc>
          <w:tcPr>
            <w:tcW w:w="1276" w:type="dxa"/>
          </w:tcPr>
          <w:p w:rsidR="002351EA" w:rsidRPr="00AE7BF6" w:rsidRDefault="002351EA" w:rsidP="002351EA">
            <w:pPr>
              <w:spacing w:before="120" w:line="360" w:lineRule="auto"/>
              <w:jc w:val="center"/>
            </w:pPr>
            <w:r w:rsidRPr="001C12D8">
              <w:t>(15)</w:t>
            </w:r>
          </w:p>
        </w:tc>
        <w:tc>
          <w:tcPr>
            <w:tcW w:w="1134" w:type="dxa"/>
          </w:tcPr>
          <w:p w:rsidR="002351EA" w:rsidRPr="00AE7BF6" w:rsidRDefault="002351EA" w:rsidP="002351EA">
            <w:pPr>
              <w:spacing w:before="120" w:line="360" w:lineRule="auto"/>
              <w:jc w:val="center"/>
            </w:pPr>
            <w:r w:rsidRPr="001C12D8">
              <w:t>69 913</w:t>
            </w:r>
          </w:p>
        </w:tc>
        <w:tc>
          <w:tcPr>
            <w:tcW w:w="1134" w:type="dxa"/>
          </w:tcPr>
          <w:p w:rsidR="002351EA" w:rsidRPr="00C6615A" w:rsidRDefault="002351EA" w:rsidP="002351EA">
            <w:pPr>
              <w:spacing w:before="120" w:line="360" w:lineRule="auto"/>
              <w:ind w:right="216"/>
              <w:jc w:val="center"/>
              <w:rPr>
                <w:rFonts w:ascii="Arial" w:hAnsi="Arial" w:cs="Arial"/>
                <w:sz w:val="20"/>
                <w:szCs w:val="20"/>
                <w:lang w:val="en-GB"/>
              </w:rPr>
            </w:pPr>
            <w:r w:rsidRPr="001C12D8">
              <w:t>51</w:t>
            </w:r>
          </w:p>
        </w:tc>
        <w:tc>
          <w:tcPr>
            <w:tcW w:w="1275" w:type="dxa"/>
          </w:tcPr>
          <w:p w:rsidR="002351EA" w:rsidRPr="00C6615A" w:rsidRDefault="002351EA" w:rsidP="002351EA">
            <w:pPr>
              <w:spacing w:before="120" w:line="360" w:lineRule="auto"/>
              <w:ind w:right="232"/>
              <w:jc w:val="center"/>
              <w:rPr>
                <w:rFonts w:ascii="Arial" w:hAnsi="Arial" w:cs="Arial"/>
                <w:sz w:val="20"/>
                <w:szCs w:val="20"/>
                <w:lang w:val="en-GB"/>
              </w:rPr>
            </w:pPr>
            <w:r w:rsidRPr="001C12D8">
              <w:t>13 256</w:t>
            </w:r>
          </w:p>
        </w:tc>
      </w:tr>
      <w:tr w:rsidR="002351EA" w:rsidRPr="00C6615A" w:rsidTr="002351EA">
        <w:trPr>
          <w:cantSplit/>
        </w:trPr>
        <w:tc>
          <w:tcPr>
            <w:tcW w:w="2093" w:type="dxa"/>
          </w:tcPr>
          <w:p w:rsidR="002351EA" w:rsidRPr="000D5427" w:rsidRDefault="002351EA" w:rsidP="00D94947">
            <w:pPr>
              <w:spacing w:before="120" w:line="360" w:lineRule="auto"/>
              <w:rPr>
                <w:rFonts w:ascii="Arial" w:hAnsi="Arial" w:cs="Arial"/>
                <w:i/>
                <w:sz w:val="20"/>
                <w:szCs w:val="20"/>
                <w:lang w:val="en-GB"/>
              </w:rPr>
            </w:pPr>
            <w:r>
              <w:t>Agr. p</w:t>
            </w:r>
            <w:r w:rsidRPr="00395362">
              <w:t>roduction</w:t>
            </w:r>
          </w:p>
        </w:tc>
        <w:tc>
          <w:tcPr>
            <w:tcW w:w="1021" w:type="dxa"/>
          </w:tcPr>
          <w:p w:rsidR="002351EA" w:rsidRPr="000D5427" w:rsidRDefault="002351EA" w:rsidP="002351EA">
            <w:pPr>
              <w:spacing w:before="120" w:line="360" w:lineRule="auto"/>
              <w:ind w:right="306"/>
              <w:jc w:val="center"/>
              <w:rPr>
                <w:rFonts w:ascii="Arial" w:hAnsi="Arial" w:cs="Arial"/>
                <w:i/>
                <w:sz w:val="20"/>
                <w:szCs w:val="20"/>
                <w:lang w:val="en-GB"/>
              </w:rPr>
            </w:pPr>
            <w:r w:rsidRPr="001C12D8">
              <w:t>84</w:t>
            </w:r>
          </w:p>
        </w:tc>
        <w:tc>
          <w:tcPr>
            <w:tcW w:w="1134" w:type="dxa"/>
          </w:tcPr>
          <w:p w:rsidR="002351EA" w:rsidRPr="00AE7BF6" w:rsidRDefault="002351EA" w:rsidP="002351EA">
            <w:pPr>
              <w:spacing w:before="120" w:line="360" w:lineRule="auto"/>
              <w:jc w:val="center"/>
            </w:pPr>
            <w:r w:rsidRPr="001C12D8">
              <w:t>33</w:t>
            </w:r>
          </w:p>
        </w:tc>
        <w:tc>
          <w:tcPr>
            <w:tcW w:w="1276" w:type="dxa"/>
          </w:tcPr>
          <w:p w:rsidR="002351EA" w:rsidRPr="00AE7BF6" w:rsidRDefault="002351EA" w:rsidP="002351EA">
            <w:pPr>
              <w:spacing w:before="120" w:line="360" w:lineRule="auto"/>
              <w:jc w:val="center"/>
            </w:pPr>
            <w:r w:rsidRPr="001C12D8">
              <w:t>(12)</w:t>
            </w:r>
          </w:p>
        </w:tc>
        <w:tc>
          <w:tcPr>
            <w:tcW w:w="1134" w:type="dxa"/>
          </w:tcPr>
          <w:p w:rsidR="002351EA" w:rsidRPr="00AE7BF6" w:rsidRDefault="002351EA" w:rsidP="002351EA">
            <w:pPr>
              <w:spacing w:before="120" w:line="360" w:lineRule="auto"/>
              <w:jc w:val="center"/>
            </w:pPr>
            <w:r w:rsidRPr="001C12D8">
              <w:t>24 444</w:t>
            </w:r>
          </w:p>
        </w:tc>
        <w:tc>
          <w:tcPr>
            <w:tcW w:w="1134" w:type="dxa"/>
          </w:tcPr>
          <w:p w:rsidR="002351EA" w:rsidRPr="00C6615A" w:rsidRDefault="002351EA" w:rsidP="002351EA">
            <w:pPr>
              <w:spacing w:before="120" w:line="360" w:lineRule="auto"/>
              <w:ind w:right="216"/>
              <w:jc w:val="center"/>
              <w:rPr>
                <w:rFonts w:ascii="Arial" w:hAnsi="Arial" w:cs="Arial"/>
                <w:sz w:val="20"/>
                <w:szCs w:val="20"/>
                <w:lang w:val="en-GB"/>
              </w:rPr>
            </w:pPr>
            <w:r w:rsidRPr="001C12D8">
              <w:t>11</w:t>
            </w:r>
          </w:p>
        </w:tc>
        <w:tc>
          <w:tcPr>
            <w:tcW w:w="1275" w:type="dxa"/>
          </w:tcPr>
          <w:p w:rsidR="002351EA" w:rsidRPr="00C6615A" w:rsidRDefault="002351EA" w:rsidP="002351EA">
            <w:pPr>
              <w:spacing w:before="120" w:line="360" w:lineRule="auto"/>
              <w:ind w:right="232"/>
              <w:jc w:val="center"/>
              <w:rPr>
                <w:rFonts w:ascii="Arial" w:hAnsi="Arial" w:cs="Arial"/>
                <w:sz w:val="20"/>
                <w:szCs w:val="20"/>
                <w:lang w:val="en-GB"/>
              </w:rPr>
            </w:pPr>
            <w:r w:rsidRPr="001C12D8">
              <w:t>4 720</w:t>
            </w:r>
          </w:p>
        </w:tc>
      </w:tr>
      <w:tr w:rsidR="002351EA" w:rsidRPr="00C6615A" w:rsidTr="002351EA">
        <w:trPr>
          <w:cantSplit/>
        </w:trPr>
        <w:tc>
          <w:tcPr>
            <w:tcW w:w="2093" w:type="dxa"/>
          </w:tcPr>
          <w:p w:rsidR="002351EA" w:rsidRPr="00C6615A" w:rsidRDefault="002351EA" w:rsidP="00D94947">
            <w:pPr>
              <w:spacing w:before="120" w:line="360" w:lineRule="auto"/>
              <w:rPr>
                <w:rFonts w:ascii="Arial" w:hAnsi="Arial" w:cs="Arial"/>
                <w:sz w:val="20"/>
                <w:szCs w:val="20"/>
                <w:lang w:val="en-GB"/>
              </w:rPr>
            </w:pPr>
            <w:r w:rsidRPr="00395362">
              <w:t>Organic farming</w:t>
            </w:r>
          </w:p>
        </w:tc>
        <w:tc>
          <w:tcPr>
            <w:tcW w:w="1021" w:type="dxa"/>
          </w:tcPr>
          <w:p w:rsidR="002351EA" w:rsidRPr="00C6615A" w:rsidRDefault="002351EA" w:rsidP="002351EA">
            <w:pPr>
              <w:spacing w:before="120" w:line="360" w:lineRule="auto"/>
              <w:ind w:right="306"/>
              <w:jc w:val="center"/>
              <w:rPr>
                <w:rFonts w:ascii="Arial" w:hAnsi="Arial" w:cs="Arial"/>
                <w:sz w:val="20"/>
                <w:szCs w:val="20"/>
                <w:lang w:val="en-GB"/>
              </w:rPr>
            </w:pPr>
            <w:r w:rsidRPr="001C12D8">
              <w:t>30</w:t>
            </w:r>
          </w:p>
        </w:tc>
        <w:tc>
          <w:tcPr>
            <w:tcW w:w="1134" w:type="dxa"/>
          </w:tcPr>
          <w:p w:rsidR="002351EA" w:rsidRPr="00AE7BF6" w:rsidRDefault="002351EA" w:rsidP="002351EA">
            <w:pPr>
              <w:spacing w:before="120" w:line="360" w:lineRule="auto"/>
              <w:jc w:val="center"/>
            </w:pPr>
            <w:r>
              <w:t>9</w:t>
            </w:r>
          </w:p>
        </w:tc>
        <w:tc>
          <w:tcPr>
            <w:tcW w:w="1276" w:type="dxa"/>
          </w:tcPr>
          <w:p w:rsidR="002351EA" w:rsidRPr="00AE7BF6" w:rsidRDefault="002351EA" w:rsidP="002351EA">
            <w:pPr>
              <w:spacing w:before="120" w:line="360" w:lineRule="auto"/>
              <w:jc w:val="center"/>
            </w:pPr>
            <w:r w:rsidRPr="001C12D8">
              <w:t>(8)</w:t>
            </w:r>
          </w:p>
        </w:tc>
        <w:tc>
          <w:tcPr>
            <w:tcW w:w="1134" w:type="dxa"/>
          </w:tcPr>
          <w:p w:rsidR="002351EA" w:rsidRPr="00AE7BF6" w:rsidRDefault="002351EA" w:rsidP="002351EA">
            <w:pPr>
              <w:spacing w:before="120" w:line="360" w:lineRule="auto"/>
              <w:jc w:val="center"/>
            </w:pPr>
            <w:r w:rsidRPr="001C12D8">
              <w:t>9 344</w:t>
            </w:r>
          </w:p>
        </w:tc>
        <w:tc>
          <w:tcPr>
            <w:tcW w:w="1134" w:type="dxa"/>
          </w:tcPr>
          <w:p w:rsidR="002351EA" w:rsidRPr="00C6615A" w:rsidRDefault="002351EA" w:rsidP="002351EA">
            <w:pPr>
              <w:keepNext/>
              <w:spacing w:before="120" w:line="360" w:lineRule="auto"/>
              <w:ind w:right="216"/>
              <w:jc w:val="center"/>
              <w:rPr>
                <w:rFonts w:ascii="Arial" w:hAnsi="Arial" w:cs="Arial"/>
                <w:sz w:val="20"/>
                <w:szCs w:val="20"/>
                <w:lang w:val="en-GB"/>
              </w:rPr>
            </w:pPr>
            <w:r w:rsidRPr="001C12D8">
              <w:t>8</w:t>
            </w:r>
          </w:p>
        </w:tc>
        <w:tc>
          <w:tcPr>
            <w:tcW w:w="1275" w:type="dxa"/>
          </w:tcPr>
          <w:p w:rsidR="002351EA" w:rsidRPr="00C6615A" w:rsidRDefault="002351EA" w:rsidP="002351EA">
            <w:pPr>
              <w:keepNext/>
              <w:spacing w:before="120" w:line="360" w:lineRule="auto"/>
              <w:ind w:right="232"/>
              <w:jc w:val="center"/>
              <w:rPr>
                <w:rFonts w:ascii="Arial" w:hAnsi="Arial" w:cs="Arial"/>
                <w:sz w:val="20"/>
                <w:szCs w:val="20"/>
                <w:lang w:val="en-GB"/>
              </w:rPr>
            </w:pPr>
            <w:r w:rsidRPr="001C12D8">
              <w:t>1154</w:t>
            </w:r>
          </w:p>
        </w:tc>
      </w:tr>
      <w:tr w:rsidR="002351EA" w:rsidRPr="00C6615A" w:rsidTr="002351EA">
        <w:trPr>
          <w:cantSplit/>
        </w:trPr>
        <w:tc>
          <w:tcPr>
            <w:tcW w:w="2093" w:type="dxa"/>
          </w:tcPr>
          <w:p w:rsidR="002351EA" w:rsidRDefault="002351EA" w:rsidP="00D94947">
            <w:pPr>
              <w:spacing w:before="120" w:line="360" w:lineRule="auto"/>
              <w:rPr>
                <w:rFonts w:ascii="Arial" w:hAnsi="Arial" w:cs="Arial"/>
                <w:sz w:val="20"/>
                <w:szCs w:val="20"/>
                <w:lang w:val="en-GB"/>
              </w:rPr>
            </w:pPr>
            <w:r>
              <w:t>Prices</w:t>
            </w:r>
          </w:p>
        </w:tc>
        <w:tc>
          <w:tcPr>
            <w:tcW w:w="1021" w:type="dxa"/>
          </w:tcPr>
          <w:p w:rsidR="002351EA" w:rsidRPr="00C6615A" w:rsidRDefault="002351EA" w:rsidP="002351EA">
            <w:pPr>
              <w:spacing w:before="120" w:line="360" w:lineRule="auto"/>
              <w:ind w:right="306"/>
              <w:jc w:val="center"/>
              <w:rPr>
                <w:rFonts w:ascii="Arial" w:hAnsi="Arial" w:cs="Arial"/>
                <w:sz w:val="20"/>
                <w:szCs w:val="20"/>
                <w:lang w:val="en-GB"/>
              </w:rPr>
            </w:pPr>
            <w:r w:rsidRPr="001C12D8">
              <w:t>134</w:t>
            </w:r>
          </w:p>
        </w:tc>
        <w:tc>
          <w:tcPr>
            <w:tcW w:w="1134" w:type="dxa"/>
          </w:tcPr>
          <w:p w:rsidR="002351EA" w:rsidRPr="00AE7BF6" w:rsidRDefault="002351EA" w:rsidP="002351EA">
            <w:pPr>
              <w:spacing w:before="120" w:line="360" w:lineRule="auto"/>
              <w:jc w:val="center"/>
            </w:pPr>
            <w:r w:rsidRPr="001C12D8">
              <w:t>9</w:t>
            </w:r>
          </w:p>
        </w:tc>
        <w:tc>
          <w:tcPr>
            <w:tcW w:w="1276" w:type="dxa"/>
          </w:tcPr>
          <w:p w:rsidR="002351EA" w:rsidRPr="00AE7BF6" w:rsidRDefault="002351EA" w:rsidP="002351EA">
            <w:pPr>
              <w:spacing w:before="120" w:line="360" w:lineRule="auto"/>
              <w:jc w:val="center"/>
            </w:pPr>
            <w:r w:rsidRPr="001C12D8">
              <w:t>(5)</w:t>
            </w:r>
          </w:p>
        </w:tc>
        <w:tc>
          <w:tcPr>
            <w:tcW w:w="1134" w:type="dxa"/>
          </w:tcPr>
          <w:p w:rsidR="002351EA" w:rsidRPr="00AE7BF6" w:rsidRDefault="002351EA" w:rsidP="002351EA">
            <w:pPr>
              <w:spacing w:before="120" w:line="360" w:lineRule="auto"/>
              <w:jc w:val="center"/>
            </w:pPr>
            <w:r w:rsidRPr="001C12D8">
              <w:t>41 599</w:t>
            </w:r>
          </w:p>
        </w:tc>
        <w:tc>
          <w:tcPr>
            <w:tcW w:w="1134" w:type="dxa"/>
          </w:tcPr>
          <w:p w:rsidR="002351EA" w:rsidRPr="00C6615A" w:rsidRDefault="002351EA" w:rsidP="002351EA">
            <w:pPr>
              <w:keepNext/>
              <w:spacing w:before="120" w:line="360" w:lineRule="auto"/>
              <w:ind w:right="216"/>
              <w:jc w:val="center"/>
              <w:rPr>
                <w:rFonts w:ascii="Arial" w:hAnsi="Arial" w:cs="Arial"/>
                <w:sz w:val="20"/>
                <w:szCs w:val="20"/>
                <w:lang w:val="en-GB"/>
              </w:rPr>
            </w:pPr>
            <w:r w:rsidRPr="001C12D8">
              <w:t>40</w:t>
            </w:r>
          </w:p>
        </w:tc>
        <w:tc>
          <w:tcPr>
            <w:tcW w:w="1275" w:type="dxa"/>
          </w:tcPr>
          <w:p w:rsidR="002351EA" w:rsidRPr="00C6615A" w:rsidRDefault="002351EA" w:rsidP="002351EA">
            <w:pPr>
              <w:keepNext/>
              <w:spacing w:before="120" w:line="360" w:lineRule="auto"/>
              <w:ind w:right="232"/>
              <w:jc w:val="center"/>
              <w:rPr>
                <w:rFonts w:ascii="Arial" w:hAnsi="Arial" w:cs="Arial"/>
                <w:sz w:val="20"/>
                <w:szCs w:val="20"/>
                <w:lang w:val="en-GB"/>
              </w:rPr>
            </w:pPr>
            <w:r w:rsidRPr="001C12D8">
              <w:t>6 144</w:t>
            </w:r>
          </w:p>
        </w:tc>
      </w:tr>
      <w:tr w:rsidR="002351EA" w:rsidRPr="00C6615A" w:rsidTr="002351EA">
        <w:trPr>
          <w:cantSplit/>
        </w:trPr>
        <w:tc>
          <w:tcPr>
            <w:tcW w:w="2093" w:type="dxa"/>
          </w:tcPr>
          <w:p w:rsidR="002351EA" w:rsidRDefault="002351EA" w:rsidP="00D94947">
            <w:pPr>
              <w:spacing w:before="120" w:line="360" w:lineRule="auto"/>
              <w:rPr>
                <w:rFonts w:ascii="Arial" w:hAnsi="Arial" w:cs="Arial"/>
                <w:sz w:val="20"/>
                <w:szCs w:val="20"/>
                <w:lang w:val="en-GB"/>
              </w:rPr>
            </w:pPr>
            <w:r w:rsidRPr="00395362">
              <w:t>Farm economics</w:t>
            </w:r>
          </w:p>
        </w:tc>
        <w:tc>
          <w:tcPr>
            <w:tcW w:w="1021" w:type="dxa"/>
          </w:tcPr>
          <w:p w:rsidR="002351EA" w:rsidRPr="00C6615A" w:rsidRDefault="002351EA" w:rsidP="002351EA">
            <w:pPr>
              <w:spacing w:before="120" w:line="360" w:lineRule="auto"/>
              <w:ind w:right="306"/>
              <w:jc w:val="center"/>
              <w:rPr>
                <w:rFonts w:ascii="Arial" w:hAnsi="Arial" w:cs="Arial"/>
                <w:sz w:val="20"/>
                <w:szCs w:val="20"/>
                <w:lang w:val="en-GB"/>
              </w:rPr>
            </w:pPr>
            <w:r w:rsidRPr="001C12D8">
              <w:t>56</w:t>
            </w:r>
          </w:p>
        </w:tc>
        <w:tc>
          <w:tcPr>
            <w:tcW w:w="1134" w:type="dxa"/>
          </w:tcPr>
          <w:p w:rsidR="002351EA" w:rsidRPr="00AE7BF6" w:rsidRDefault="002351EA" w:rsidP="002351EA">
            <w:pPr>
              <w:spacing w:before="120" w:line="360" w:lineRule="auto"/>
              <w:jc w:val="center"/>
            </w:pPr>
            <w:r w:rsidRPr="001C12D8">
              <w:t>6</w:t>
            </w:r>
          </w:p>
        </w:tc>
        <w:tc>
          <w:tcPr>
            <w:tcW w:w="1276" w:type="dxa"/>
          </w:tcPr>
          <w:p w:rsidR="002351EA" w:rsidRPr="00AE7BF6" w:rsidRDefault="002351EA" w:rsidP="002351EA">
            <w:pPr>
              <w:spacing w:before="120" w:line="360" w:lineRule="auto"/>
              <w:jc w:val="center"/>
            </w:pPr>
            <w:r w:rsidRPr="001C12D8">
              <w:t>(2)</w:t>
            </w:r>
          </w:p>
        </w:tc>
        <w:tc>
          <w:tcPr>
            <w:tcW w:w="1134" w:type="dxa"/>
          </w:tcPr>
          <w:p w:rsidR="002351EA" w:rsidRPr="00AE7BF6" w:rsidRDefault="002351EA" w:rsidP="002351EA">
            <w:pPr>
              <w:spacing w:before="120" w:line="360" w:lineRule="auto"/>
              <w:jc w:val="center"/>
            </w:pPr>
            <w:r w:rsidRPr="001C12D8">
              <w:t>5 434</w:t>
            </w:r>
          </w:p>
        </w:tc>
        <w:tc>
          <w:tcPr>
            <w:tcW w:w="1134" w:type="dxa"/>
          </w:tcPr>
          <w:p w:rsidR="002351EA" w:rsidRPr="00C6615A" w:rsidRDefault="002351EA" w:rsidP="002351EA">
            <w:pPr>
              <w:keepNext/>
              <w:spacing w:before="120" w:line="360" w:lineRule="auto"/>
              <w:ind w:right="216"/>
              <w:jc w:val="center"/>
              <w:rPr>
                <w:rFonts w:ascii="Arial" w:hAnsi="Arial" w:cs="Arial"/>
                <w:sz w:val="20"/>
                <w:szCs w:val="20"/>
                <w:lang w:val="en-GB"/>
              </w:rPr>
            </w:pPr>
            <w:r w:rsidRPr="001C12D8">
              <w:t>41</w:t>
            </w:r>
          </w:p>
        </w:tc>
        <w:tc>
          <w:tcPr>
            <w:tcW w:w="1275" w:type="dxa"/>
          </w:tcPr>
          <w:p w:rsidR="002351EA" w:rsidRPr="00C6615A" w:rsidRDefault="002351EA" w:rsidP="002351EA">
            <w:pPr>
              <w:keepNext/>
              <w:spacing w:before="120" w:line="360" w:lineRule="auto"/>
              <w:ind w:right="232"/>
              <w:jc w:val="center"/>
              <w:rPr>
                <w:rFonts w:ascii="Arial" w:hAnsi="Arial" w:cs="Arial"/>
                <w:sz w:val="20"/>
                <w:szCs w:val="20"/>
                <w:lang w:val="en-GB"/>
              </w:rPr>
            </w:pPr>
            <w:r w:rsidRPr="001C12D8">
              <w:t>943</w:t>
            </w:r>
          </w:p>
        </w:tc>
      </w:tr>
      <w:tr w:rsidR="002351EA" w:rsidRPr="00C6615A" w:rsidTr="002351EA">
        <w:trPr>
          <w:cantSplit/>
        </w:trPr>
        <w:tc>
          <w:tcPr>
            <w:tcW w:w="2093" w:type="dxa"/>
          </w:tcPr>
          <w:p w:rsidR="002351EA" w:rsidRDefault="002351EA" w:rsidP="00D94947">
            <w:pPr>
              <w:spacing w:before="120" w:line="360" w:lineRule="auto"/>
              <w:rPr>
                <w:rFonts w:ascii="Arial" w:hAnsi="Arial" w:cs="Arial"/>
                <w:sz w:val="20"/>
                <w:szCs w:val="20"/>
                <w:lang w:val="en-GB"/>
              </w:rPr>
            </w:pPr>
            <w:r w:rsidRPr="00395362">
              <w:t>Aquaculture</w:t>
            </w:r>
          </w:p>
        </w:tc>
        <w:tc>
          <w:tcPr>
            <w:tcW w:w="1021" w:type="dxa"/>
          </w:tcPr>
          <w:p w:rsidR="002351EA" w:rsidRPr="00C6615A" w:rsidRDefault="002351EA" w:rsidP="002351EA">
            <w:pPr>
              <w:spacing w:before="120" w:line="360" w:lineRule="auto"/>
              <w:ind w:right="306"/>
              <w:jc w:val="center"/>
              <w:rPr>
                <w:rFonts w:ascii="Arial" w:hAnsi="Arial" w:cs="Arial"/>
                <w:sz w:val="20"/>
                <w:szCs w:val="20"/>
                <w:lang w:val="en-GB"/>
              </w:rPr>
            </w:pPr>
            <w:r w:rsidRPr="001C12D8">
              <w:t>2</w:t>
            </w:r>
          </w:p>
        </w:tc>
        <w:tc>
          <w:tcPr>
            <w:tcW w:w="1134" w:type="dxa"/>
          </w:tcPr>
          <w:p w:rsidR="002351EA" w:rsidRPr="00AE7BF6" w:rsidRDefault="002351EA" w:rsidP="002351EA">
            <w:pPr>
              <w:spacing w:before="120" w:line="360" w:lineRule="auto"/>
              <w:jc w:val="center"/>
            </w:pPr>
            <w:r w:rsidRPr="001C12D8">
              <w:t>2</w:t>
            </w:r>
          </w:p>
        </w:tc>
        <w:tc>
          <w:tcPr>
            <w:tcW w:w="1276" w:type="dxa"/>
          </w:tcPr>
          <w:p w:rsidR="002351EA" w:rsidRPr="00AE7BF6" w:rsidRDefault="002351EA" w:rsidP="002351EA">
            <w:pPr>
              <w:spacing w:before="120" w:line="360" w:lineRule="auto"/>
              <w:jc w:val="center"/>
            </w:pPr>
            <w:r w:rsidRPr="001C12D8">
              <w:t>(</w:t>
            </w:r>
            <w:r w:rsidR="008A274B">
              <w:t>-</w:t>
            </w:r>
            <w:r w:rsidRPr="001C12D8">
              <w:t>)</w:t>
            </w:r>
          </w:p>
        </w:tc>
        <w:tc>
          <w:tcPr>
            <w:tcW w:w="1134" w:type="dxa"/>
          </w:tcPr>
          <w:p w:rsidR="002351EA" w:rsidRPr="00AE7BF6" w:rsidRDefault="002351EA" w:rsidP="002351EA">
            <w:pPr>
              <w:spacing w:before="120" w:line="360" w:lineRule="auto"/>
              <w:jc w:val="center"/>
            </w:pPr>
            <w:r w:rsidRPr="001C12D8">
              <w:t>196</w:t>
            </w:r>
          </w:p>
        </w:tc>
        <w:tc>
          <w:tcPr>
            <w:tcW w:w="1134" w:type="dxa"/>
          </w:tcPr>
          <w:p w:rsidR="002351EA" w:rsidRPr="00C6615A" w:rsidRDefault="008A274B" w:rsidP="002351EA">
            <w:pPr>
              <w:keepNext/>
              <w:spacing w:before="120" w:line="360" w:lineRule="auto"/>
              <w:ind w:right="216"/>
              <w:jc w:val="center"/>
              <w:rPr>
                <w:rFonts w:ascii="Arial" w:hAnsi="Arial" w:cs="Arial"/>
                <w:sz w:val="20"/>
                <w:szCs w:val="20"/>
                <w:lang w:val="en-GB"/>
              </w:rPr>
            </w:pPr>
            <w:r>
              <w:t>-</w:t>
            </w:r>
          </w:p>
        </w:tc>
        <w:tc>
          <w:tcPr>
            <w:tcW w:w="1275" w:type="dxa"/>
          </w:tcPr>
          <w:p w:rsidR="002351EA" w:rsidRPr="00C6615A" w:rsidRDefault="008A274B" w:rsidP="002351EA">
            <w:pPr>
              <w:keepNext/>
              <w:spacing w:before="120" w:line="360" w:lineRule="auto"/>
              <w:ind w:right="232"/>
              <w:jc w:val="center"/>
              <w:rPr>
                <w:rFonts w:ascii="Arial" w:hAnsi="Arial" w:cs="Arial"/>
                <w:sz w:val="20"/>
                <w:szCs w:val="20"/>
                <w:lang w:val="en-GB"/>
              </w:rPr>
            </w:pPr>
            <w:r>
              <w:rPr>
                <w:rFonts w:ascii="Arial" w:hAnsi="Arial" w:cs="Arial"/>
                <w:sz w:val="20"/>
                <w:szCs w:val="20"/>
                <w:lang w:val="en-GB"/>
              </w:rPr>
              <w:t>-</w:t>
            </w:r>
          </w:p>
        </w:tc>
      </w:tr>
      <w:tr w:rsidR="002351EA" w:rsidRPr="00C6615A" w:rsidTr="002351EA">
        <w:trPr>
          <w:cantSplit/>
        </w:trPr>
        <w:tc>
          <w:tcPr>
            <w:tcW w:w="2093" w:type="dxa"/>
          </w:tcPr>
          <w:p w:rsidR="002351EA" w:rsidRDefault="002351EA" w:rsidP="00D94947">
            <w:pPr>
              <w:spacing w:before="120" w:line="360" w:lineRule="auto"/>
              <w:rPr>
                <w:rFonts w:ascii="Arial" w:hAnsi="Arial" w:cs="Arial"/>
                <w:sz w:val="20"/>
                <w:szCs w:val="20"/>
                <w:lang w:val="en-GB"/>
              </w:rPr>
            </w:pPr>
            <w:r w:rsidRPr="00395362">
              <w:t>Horticulture</w:t>
            </w:r>
          </w:p>
        </w:tc>
        <w:tc>
          <w:tcPr>
            <w:tcW w:w="1021" w:type="dxa"/>
          </w:tcPr>
          <w:p w:rsidR="002351EA" w:rsidRPr="00C6615A" w:rsidRDefault="002351EA" w:rsidP="002351EA">
            <w:pPr>
              <w:spacing w:before="120" w:line="360" w:lineRule="auto"/>
              <w:ind w:right="306"/>
              <w:jc w:val="center"/>
              <w:rPr>
                <w:rFonts w:ascii="Arial" w:hAnsi="Arial" w:cs="Arial"/>
                <w:sz w:val="20"/>
                <w:szCs w:val="20"/>
                <w:lang w:val="en-GB"/>
              </w:rPr>
            </w:pPr>
            <w:r w:rsidRPr="001C12D8">
              <w:t>68</w:t>
            </w:r>
          </w:p>
        </w:tc>
        <w:tc>
          <w:tcPr>
            <w:tcW w:w="1134" w:type="dxa"/>
          </w:tcPr>
          <w:p w:rsidR="002351EA" w:rsidRPr="00AE7BF6" w:rsidRDefault="002351EA" w:rsidP="002351EA">
            <w:pPr>
              <w:spacing w:before="120" w:line="360" w:lineRule="auto"/>
              <w:jc w:val="center"/>
            </w:pPr>
            <w:r w:rsidRPr="001C12D8">
              <w:t>16</w:t>
            </w:r>
          </w:p>
        </w:tc>
        <w:tc>
          <w:tcPr>
            <w:tcW w:w="1276" w:type="dxa"/>
          </w:tcPr>
          <w:p w:rsidR="002351EA" w:rsidRPr="00AE7BF6" w:rsidRDefault="002351EA" w:rsidP="002351EA">
            <w:pPr>
              <w:spacing w:before="120" w:line="360" w:lineRule="auto"/>
              <w:jc w:val="center"/>
            </w:pPr>
            <w:r w:rsidRPr="001C12D8">
              <w:t>(1)</w:t>
            </w:r>
          </w:p>
        </w:tc>
        <w:tc>
          <w:tcPr>
            <w:tcW w:w="1134" w:type="dxa"/>
          </w:tcPr>
          <w:p w:rsidR="002351EA" w:rsidRPr="00AE7BF6" w:rsidRDefault="002351EA" w:rsidP="002351EA">
            <w:pPr>
              <w:spacing w:before="120" w:line="360" w:lineRule="auto"/>
              <w:jc w:val="center"/>
            </w:pPr>
            <w:r w:rsidRPr="001C12D8">
              <w:t>11 178</w:t>
            </w:r>
          </w:p>
        </w:tc>
        <w:tc>
          <w:tcPr>
            <w:tcW w:w="1134" w:type="dxa"/>
          </w:tcPr>
          <w:p w:rsidR="002351EA" w:rsidRPr="00C6615A" w:rsidRDefault="002351EA" w:rsidP="002351EA">
            <w:pPr>
              <w:keepNext/>
              <w:spacing w:before="120" w:line="360" w:lineRule="auto"/>
              <w:ind w:right="216"/>
              <w:jc w:val="center"/>
              <w:rPr>
                <w:rFonts w:ascii="Arial" w:hAnsi="Arial" w:cs="Arial"/>
                <w:sz w:val="20"/>
                <w:szCs w:val="20"/>
                <w:lang w:val="en-GB"/>
              </w:rPr>
            </w:pPr>
            <w:r w:rsidRPr="001C12D8">
              <w:t>6</w:t>
            </w:r>
          </w:p>
        </w:tc>
        <w:tc>
          <w:tcPr>
            <w:tcW w:w="1275" w:type="dxa"/>
          </w:tcPr>
          <w:p w:rsidR="002351EA" w:rsidRPr="00C6615A" w:rsidRDefault="002351EA" w:rsidP="002351EA">
            <w:pPr>
              <w:keepNext/>
              <w:spacing w:before="120" w:line="360" w:lineRule="auto"/>
              <w:ind w:right="232"/>
              <w:jc w:val="center"/>
              <w:rPr>
                <w:rFonts w:ascii="Arial" w:hAnsi="Arial" w:cs="Arial"/>
                <w:sz w:val="20"/>
                <w:szCs w:val="20"/>
                <w:lang w:val="en-GB"/>
              </w:rPr>
            </w:pPr>
            <w:r w:rsidRPr="001C12D8">
              <w:t>751</w:t>
            </w:r>
          </w:p>
        </w:tc>
      </w:tr>
      <w:tr w:rsidR="002351EA" w:rsidRPr="00C6615A" w:rsidTr="002351EA">
        <w:trPr>
          <w:cantSplit/>
        </w:trPr>
        <w:tc>
          <w:tcPr>
            <w:tcW w:w="2093" w:type="dxa"/>
          </w:tcPr>
          <w:p w:rsidR="002351EA" w:rsidRDefault="002351EA" w:rsidP="00D94947">
            <w:pPr>
              <w:spacing w:before="120" w:line="360" w:lineRule="auto"/>
              <w:rPr>
                <w:rFonts w:ascii="Arial" w:hAnsi="Arial" w:cs="Arial"/>
                <w:sz w:val="20"/>
                <w:szCs w:val="20"/>
                <w:lang w:val="en-GB"/>
              </w:rPr>
            </w:pPr>
            <w:r w:rsidRPr="00395362">
              <w:t>Consumption</w:t>
            </w:r>
          </w:p>
        </w:tc>
        <w:tc>
          <w:tcPr>
            <w:tcW w:w="1021" w:type="dxa"/>
          </w:tcPr>
          <w:p w:rsidR="002351EA" w:rsidRPr="00C6615A" w:rsidRDefault="002351EA" w:rsidP="002351EA">
            <w:pPr>
              <w:spacing w:before="120" w:line="360" w:lineRule="auto"/>
              <w:ind w:right="306"/>
              <w:jc w:val="center"/>
              <w:rPr>
                <w:rFonts w:ascii="Arial" w:hAnsi="Arial" w:cs="Arial"/>
                <w:sz w:val="20"/>
                <w:szCs w:val="20"/>
                <w:lang w:val="en-GB"/>
              </w:rPr>
            </w:pPr>
            <w:r w:rsidRPr="001C12D8">
              <w:t>31</w:t>
            </w:r>
          </w:p>
        </w:tc>
        <w:tc>
          <w:tcPr>
            <w:tcW w:w="1134" w:type="dxa"/>
          </w:tcPr>
          <w:p w:rsidR="002351EA" w:rsidRPr="00AE7BF6" w:rsidRDefault="002351EA" w:rsidP="002351EA">
            <w:pPr>
              <w:spacing w:before="120" w:line="360" w:lineRule="auto"/>
              <w:jc w:val="center"/>
            </w:pPr>
            <w:r>
              <w:t>5</w:t>
            </w:r>
          </w:p>
        </w:tc>
        <w:tc>
          <w:tcPr>
            <w:tcW w:w="1276" w:type="dxa"/>
          </w:tcPr>
          <w:p w:rsidR="002351EA" w:rsidRPr="00AE7BF6" w:rsidRDefault="002351EA" w:rsidP="002351EA">
            <w:pPr>
              <w:spacing w:before="120" w:line="360" w:lineRule="auto"/>
              <w:jc w:val="center"/>
            </w:pPr>
            <w:r w:rsidRPr="001C12D8">
              <w:t>(2)</w:t>
            </w:r>
          </w:p>
        </w:tc>
        <w:tc>
          <w:tcPr>
            <w:tcW w:w="1134" w:type="dxa"/>
          </w:tcPr>
          <w:p w:rsidR="002351EA" w:rsidRPr="00AE7BF6" w:rsidRDefault="002351EA" w:rsidP="002351EA">
            <w:pPr>
              <w:spacing w:before="120" w:line="360" w:lineRule="auto"/>
              <w:jc w:val="center"/>
            </w:pPr>
            <w:r w:rsidRPr="001C12D8">
              <w:t>20 500</w:t>
            </w:r>
          </w:p>
        </w:tc>
        <w:tc>
          <w:tcPr>
            <w:tcW w:w="1134" w:type="dxa"/>
          </w:tcPr>
          <w:p w:rsidR="002351EA" w:rsidRPr="00C6615A" w:rsidRDefault="002351EA" w:rsidP="002351EA">
            <w:pPr>
              <w:keepNext/>
              <w:spacing w:before="120" w:line="360" w:lineRule="auto"/>
              <w:ind w:right="216"/>
              <w:jc w:val="center"/>
              <w:rPr>
                <w:rFonts w:ascii="Arial" w:hAnsi="Arial" w:cs="Arial"/>
                <w:sz w:val="20"/>
                <w:szCs w:val="20"/>
                <w:lang w:val="en-GB"/>
              </w:rPr>
            </w:pPr>
            <w:r w:rsidRPr="001C12D8">
              <w:t>9</w:t>
            </w:r>
          </w:p>
        </w:tc>
        <w:tc>
          <w:tcPr>
            <w:tcW w:w="1275" w:type="dxa"/>
          </w:tcPr>
          <w:p w:rsidR="002351EA" w:rsidRPr="00C6615A" w:rsidRDefault="002351EA" w:rsidP="002351EA">
            <w:pPr>
              <w:keepNext/>
              <w:spacing w:before="120" w:line="360" w:lineRule="auto"/>
              <w:ind w:right="232"/>
              <w:jc w:val="center"/>
              <w:rPr>
                <w:rFonts w:ascii="Arial" w:hAnsi="Arial" w:cs="Arial"/>
                <w:sz w:val="20"/>
                <w:szCs w:val="20"/>
                <w:lang w:val="en-GB"/>
              </w:rPr>
            </w:pPr>
            <w:r w:rsidRPr="001C12D8">
              <w:t>4 761</w:t>
            </w:r>
          </w:p>
        </w:tc>
      </w:tr>
      <w:tr w:rsidR="002351EA" w:rsidRPr="00C6615A" w:rsidTr="002351EA">
        <w:trPr>
          <w:cantSplit/>
        </w:trPr>
        <w:tc>
          <w:tcPr>
            <w:tcW w:w="2093" w:type="dxa"/>
          </w:tcPr>
          <w:p w:rsidR="002351EA" w:rsidRPr="000E26DC" w:rsidRDefault="002351EA" w:rsidP="00D94947">
            <w:pPr>
              <w:spacing w:before="120" w:line="360" w:lineRule="auto"/>
              <w:rPr>
                <w:rFonts w:ascii="Arial" w:hAnsi="Arial" w:cs="Arial"/>
                <w:i/>
                <w:sz w:val="20"/>
                <w:szCs w:val="20"/>
                <w:lang w:val="en-GB"/>
              </w:rPr>
            </w:pPr>
            <w:r w:rsidRPr="000E26DC">
              <w:rPr>
                <w:i/>
              </w:rPr>
              <w:t>Summary</w:t>
            </w:r>
            <w:r w:rsidR="004E3673">
              <w:rPr>
                <w:i/>
              </w:rPr>
              <w:t xml:space="preserve"> 2018</w:t>
            </w:r>
          </w:p>
        </w:tc>
        <w:tc>
          <w:tcPr>
            <w:tcW w:w="1021" w:type="dxa"/>
          </w:tcPr>
          <w:p w:rsidR="002351EA" w:rsidRPr="002351EA" w:rsidRDefault="002351EA" w:rsidP="002351EA">
            <w:pPr>
              <w:spacing w:before="120" w:line="360" w:lineRule="auto"/>
              <w:ind w:right="306"/>
              <w:jc w:val="center"/>
              <w:rPr>
                <w:rFonts w:ascii="Arial" w:hAnsi="Arial" w:cs="Arial"/>
                <w:i/>
                <w:sz w:val="20"/>
                <w:szCs w:val="20"/>
                <w:lang w:val="en-GB"/>
              </w:rPr>
            </w:pPr>
            <w:r w:rsidRPr="002351EA">
              <w:rPr>
                <w:i/>
              </w:rPr>
              <w:t>460</w:t>
            </w:r>
          </w:p>
        </w:tc>
        <w:tc>
          <w:tcPr>
            <w:tcW w:w="1134" w:type="dxa"/>
          </w:tcPr>
          <w:p w:rsidR="002351EA" w:rsidRPr="002351EA" w:rsidRDefault="002351EA" w:rsidP="002351EA">
            <w:pPr>
              <w:spacing w:before="120" w:line="360" w:lineRule="auto"/>
              <w:jc w:val="center"/>
              <w:rPr>
                <w:i/>
              </w:rPr>
            </w:pPr>
            <w:r w:rsidRPr="002351EA">
              <w:rPr>
                <w:i/>
              </w:rPr>
              <w:t>148</w:t>
            </w:r>
          </w:p>
        </w:tc>
        <w:tc>
          <w:tcPr>
            <w:tcW w:w="1276" w:type="dxa"/>
          </w:tcPr>
          <w:p w:rsidR="002351EA" w:rsidRPr="002351EA" w:rsidRDefault="002351EA" w:rsidP="002351EA">
            <w:pPr>
              <w:spacing w:before="120" w:line="360" w:lineRule="auto"/>
              <w:jc w:val="center"/>
              <w:rPr>
                <w:i/>
              </w:rPr>
            </w:pPr>
            <w:r w:rsidRPr="002351EA">
              <w:rPr>
                <w:i/>
              </w:rPr>
              <w:t>(90)</w:t>
            </w:r>
          </w:p>
        </w:tc>
        <w:tc>
          <w:tcPr>
            <w:tcW w:w="1134" w:type="dxa"/>
          </w:tcPr>
          <w:p w:rsidR="002351EA" w:rsidRPr="002351EA" w:rsidRDefault="002351EA" w:rsidP="002351EA">
            <w:pPr>
              <w:spacing w:before="120" w:line="360" w:lineRule="auto"/>
              <w:jc w:val="center"/>
              <w:rPr>
                <w:i/>
              </w:rPr>
            </w:pPr>
            <w:r w:rsidRPr="002351EA">
              <w:rPr>
                <w:i/>
              </w:rPr>
              <w:t>254 333</w:t>
            </w:r>
          </w:p>
        </w:tc>
        <w:tc>
          <w:tcPr>
            <w:tcW w:w="1134" w:type="dxa"/>
          </w:tcPr>
          <w:p w:rsidR="002351EA" w:rsidRPr="002351EA" w:rsidRDefault="002351EA" w:rsidP="002351EA">
            <w:pPr>
              <w:keepNext/>
              <w:spacing w:before="120" w:line="360" w:lineRule="auto"/>
              <w:jc w:val="center"/>
              <w:rPr>
                <w:rFonts w:ascii="Arial" w:hAnsi="Arial" w:cs="Arial"/>
                <w:i/>
                <w:sz w:val="20"/>
                <w:szCs w:val="20"/>
                <w:lang w:val="en-GB"/>
              </w:rPr>
            </w:pPr>
            <w:r w:rsidRPr="002351EA">
              <w:rPr>
                <w:i/>
              </w:rPr>
              <w:t>166</w:t>
            </w:r>
          </w:p>
        </w:tc>
        <w:tc>
          <w:tcPr>
            <w:tcW w:w="1275" w:type="dxa"/>
          </w:tcPr>
          <w:p w:rsidR="002351EA" w:rsidRPr="002351EA" w:rsidRDefault="002351EA" w:rsidP="002351EA">
            <w:pPr>
              <w:keepNext/>
              <w:spacing w:before="120" w:line="360" w:lineRule="auto"/>
              <w:jc w:val="center"/>
              <w:rPr>
                <w:rFonts w:ascii="Arial" w:hAnsi="Arial" w:cs="Arial"/>
                <w:i/>
                <w:sz w:val="20"/>
                <w:szCs w:val="20"/>
                <w:lang w:val="en-GB"/>
              </w:rPr>
            </w:pPr>
            <w:r w:rsidRPr="002351EA">
              <w:rPr>
                <w:i/>
              </w:rPr>
              <w:t>31 729</w:t>
            </w:r>
          </w:p>
        </w:tc>
      </w:tr>
      <w:tr w:rsidR="004E3673" w:rsidRPr="00C6615A" w:rsidTr="002351EA">
        <w:trPr>
          <w:cantSplit/>
        </w:trPr>
        <w:tc>
          <w:tcPr>
            <w:tcW w:w="2093" w:type="dxa"/>
          </w:tcPr>
          <w:p w:rsidR="004E3673" w:rsidRPr="000E26DC" w:rsidRDefault="004E3673" w:rsidP="00D94947">
            <w:pPr>
              <w:spacing w:before="120" w:line="360" w:lineRule="auto"/>
              <w:rPr>
                <w:i/>
              </w:rPr>
            </w:pPr>
            <w:r>
              <w:rPr>
                <w:i/>
              </w:rPr>
              <w:t>Average 2015-2017</w:t>
            </w:r>
          </w:p>
        </w:tc>
        <w:tc>
          <w:tcPr>
            <w:tcW w:w="1021" w:type="dxa"/>
          </w:tcPr>
          <w:p w:rsidR="004E3673" w:rsidRPr="002351EA" w:rsidRDefault="007D5653" w:rsidP="002351EA">
            <w:pPr>
              <w:spacing w:before="120" w:line="360" w:lineRule="auto"/>
              <w:ind w:right="306"/>
              <w:jc w:val="center"/>
              <w:rPr>
                <w:i/>
              </w:rPr>
            </w:pPr>
            <w:r>
              <w:rPr>
                <w:i/>
              </w:rPr>
              <w:t>495</w:t>
            </w:r>
          </w:p>
        </w:tc>
        <w:tc>
          <w:tcPr>
            <w:tcW w:w="1134" w:type="dxa"/>
          </w:tcPr>
          <w:p w:rsidR="004E3673" w:rsidRPr="002351EA" w:rsidRDefault="004E3673" w:rsidP="002351EA">
            <w:pPr>
              <w:spacing w:before="120" w:line="360" w:lineRule="auto"/>
              <w:jc w:val="center"/>
              <w:rPr>
                <w:i/>
              </w:rPr>
            </w:pPr>
            <w:r>
              <w:rPr>
                <w:i/>
              </w:rPr>
              <w:t>137</w:t>
            </w:r>
          </w:p>
        </w:tc>
        <w:tc>
          <w:tcPr>
            <w:tcW w:w="1276" w:type="dxa"/>
          </w:tcPr>
          <w:p w:rsidR="004E3673" w:rsidRPr="002351EA" w:rsidRDefault="004E3673" w:rsidP="002351EA">
            <w:pPr>
              <w:spacing w:before="120" w:line="360" w:lineRule="auto"/>
              <w:jc w:val="center"/>
              <w:rPr>
                <w:i/>
              </w:rPr>
            </w:pPr>
            <w:r>
              <w:rPr>
                <w:i/>
              </w:rPr>
              <w:t>..</w:t>
            </w:r>
          </w:p>
        </w:tc>
        <w:tc>
          <w:tcPr>
            <w:tcW w:w="1134" w:type="dxa"/>
          </w:tcPr>
          <w:p w:rsidR="004E3673" w:rsidRPr="002351EA" w:rsidRDefault="004E3673" w:rsidP="002351EA">
            <w:pPr>
              <w:spacing w:before="120" w:line="360" w:lineRule="auto"/>
              <w:jc w:val="center"/>
              <w:rPr>
                <w:i/>
              </w:rPr>
            </w:pPr>
            <w:r>
              <w:rPr>
                <w:i/>
              </w:rPr>
              <w:t>212 000</w:t>
            </w:r>
          </w:p>
        </w:tc>
        <w:tc>
          <w:tcPr>
            <w:tcW w:w="1134" w:type="dxa"/>
          </w:tcPr>
          <w:p w:rsidR="004E3673" w:rsidRPr="002351EA" w:rsidRDefault="004E3673" w:rsidP="002351EA">
            <w:pPr>
              <w:keepNext/>
              <w:spacing w:before="120" w:line="360" w:lineRule="auto"/>
              <w:jc w:val="center"/>
              <w:rPr>
                <w:i/>
              </w:rPr>
            </w:pPr>
            <w:r>
              <w:rPr>
                <w:i/>
              </w:rPr>
              <w:t>135</w:t>
            </w:r>
          </w:p>
        </w:tc>
        <w:tc>
          <w:tcPr>
            <w:tcW w:w="1275" w:type="dxa"/>
          </w:tcPr>
          <w:p w:rsidR="004E3673" w:rsidRPr="002351EA" w:rsidRDefault="004E3673" w:rsidP="002351EA">
            <w:pPr>
              <w:keepNext/>
              <w:spacing w:before="120" w:line="360" w:lineRule="auto"/>
              <w:jc w:val="center"/>
              <w:rPr>
                <w:i/>
              </w:rPr>
            </w:pPr>
            <w:r>
              <w:rPr>
                <w:i/>
              </w:rPr>
              <w:t>30 004</w:t>
            </w:r>
          </w:p>
        </w:tc>
      </w:tr>
    </w:tbl>
    <w:p w:rsidR="00296307" w:rsidRPr="004E3673" w:rsidRDefault="002351EA" w:rsidP="002351EA">
      <w:pPr>
        <w:pStyle w:val="Liststycke"/>
        <w:numPr>
          <w:ilvl w:val="0"/>
          <w:numId w:val="3"/>
        </w:numPr>
        <w:spacing w:before="120" w:after="0" w:line="360" w:lineRule="auto"/>
        <w:jc w:val="both"/>
        <w:rPr>
          <w:rFonts w:ascii="Arial" w:hAnsi="Arial" w:cs="Arial"/>
          <w:sz w:val="18"/>
          <w:szCs w:val="18"/>
          <w:lang w:val="en-GB"/>
        </w:rPr>
      </w:pPr>
      <w:r w:rsidRPr="004E3673">
        <w:rPr>
          <w:rFonts w:ascii="Arial" w:hAnsi="Arial" w:cs="Arial"/>
          <w:sz w:val="18"/>
          <w:szCs w:val="18"/>
          <w:lang w:val="en-GB"/>
        </w:rPr>
        <w:t>The number of blogposts that combine two or more areas are given in parentheses,</w:t>
      </w:r>
    </w:p>
    <w:p w:rsidR="002351EA" w:rsidRPr="004E3673" w:rsidRDefault="00296307" w:rsidP="002351EA">
      <w:pPr>
        <w:pStyle w:val="Liststycke"/>
        <w:numPr>
          <w:ilvl w:val="0"/>
          <w:numId w:val="3"/>
        </w:numPr>
        <w:spacing w:before="120" w:after="0" w:line="360" w:lineRule="auto"/>
        <w:jc w:val="both"/>
        <w:rPr>
          <w:rFonts w:ascii="Arial" w:hAnsi="Arial" w:cs="Arial"/>
          <w:sz w:val="18"/>
          <w:szCs w:val="18"/>
          <w:lang w:val="en-GB"/>
        </w:rPr>
      </w:pPr>
      <w:r w:rsidRPr="004E3673">
        <w:rPr>
          <w:rFonts w:ascii="Arial" w:hAnsi="Arial" w:cs="Arial"/>
          <w:sz w:val="18"/>
          <w:szCs w:val="18"/>
          <w:lang w:val="en-GB"/>
        </w:rPr>
        <w:t xml:space="preserve">The clicked on the homepage are divided in proportion to the number of blogposts in each area. </w:t>
      </w:r>
      <w:r w:rsidR="002351EA" w:rsidRPr="004E3673">
        <w:rPr>
          <w:rFonts w:ascii="Arial" w:hAnsi="Arial" w:cs="Arial"/>
          <w:sz w:val="18"/>
          <w:szCs w:val="18"/>
          <w:lang w:val="en-GB"/>
        </w:rPr>
        <w:t xml:space="preserve"> </w:t>
      </w:r>
    </w:p>
    <w:p w:rsidR="007F0B54" w:rsidRDefault="007F0B54">
      <w:pPr>
        <w:rPr>
          <w:rFonts w:ascii="Arial" w:hAnsi="Arial" w:cs="Arial"/>
          <w:b/>
          <w:sz w:val="24"/>
          <w:szCs w:val="24"/>
          <w:lang w:val="en-GB"/>
        </w:rPr>
      </w:pPr>
    </w:p>
    <w:p w:rsidR="00296307" w:rsidRDefault="00296307" w:rsidP="00334D6A">
      <w:pPr>
        <w:spacing w:before="120" w:after="0" w:line="360" w:lineRule="auto"/>
        <w:jc w:val="both"/>
        <w:rPr>
          <w:rFonts w:ascii="Arial" w:hAnsi="Arial" w:cs="Arial"/>
          <w:sz w:val="24"/>
          <w:szCs w:val="24"/>
          <w:lang w:val="en-GB"/>
        </w:rPr>
      </w:pPr>
      <w:r w:rsidRPr="006F7C56">
        <w:rPr>
          <w:rFonts w:ascii="Arial" w:hAnsi="Arial" w:cs="Arial"/>
          <w:sz w:val="24"/>
          <w:szCs w:val="24"/>
          <w:lang w:val="en-GB"/>
        </w:rPr>
        <w:t>Agerd</w:t>
      </w:r>
      <w:r>
        <w:rPr>
          <w:rFonts w:ascii="Arial" w:hAnsi="Arial" w:cs="Arial"/>
          <w:sz w:val="24"/>
          <w:szCs w:val="24"/>
          <w:lang w:val="en-GB"/>
        </w:rPr>
        <w:t>al-Hjemind and Valentini (2015)</w:t>
      </w:r>
      <w:r w:rsidRPr="006F7C56">
        <w:rPr>
          <w:rFonts w:ascii="Arial" w:hAnsi="Arial" w:cs="Arial"/>
          <w:sz w:val="24"/>
          <w:szCs w:val="24"/>
          <w:lang w:val="en-GB"/>
        </w:rPr>
        <w:t xml:space="preserve"> argue that the organisational choice to use social media in general are driven by the </w:t>
      </w:r>
      <w:r>
        <w:rPr>
          <w:rFonts w:ascii="Arial" w:hAnsi="Arial" w:cs="Arial"/>
          <w:sz w:val="24"/>
          <w:szCs w:val="24"/>
          <w:lang w:val="en-GB"/>
        </w:rPr>
        <w:t>public’s</w:t>
      </w:r>
      <w:r w:rsidRPr="006F7C56">
        <w:rPr>
          <w:rFonts w:ascii="Arial" w:hAnsi="Arial" w:cs="Arial"/>
          <w:sz w:val="24"/>
          <w:szCs w:val="24"/>
          <w:lang w:val="en-GB"/>
        </w:rPr>
        <w:t xml:space="preserve"> information</w:t>
      </w:r>
      <w:r>
        <w:rPr>
          <w:rFonts w:ascii="Arial" w:hAnsi="Arial" w:cs="Arial"/>
          <w:sz w:val="24"/>
          <w:szCs w:val="24"/>
          <w:lang w:val="en-GB"/>
        </w:rPr>
        <w:t xml:space="preserve"> searching habits</w:t>
      </w:r>
      <w:r w:rsidRPr="006F7C56">
        <w:rPr>
          <w:rFonts w:ascii="Arial" w:hAnsi="Arial" w:cs="Arial"/>
          <w:sz w:val="24"/>
          <w:szCs w:val="24"/>
          <w:lang w:val="en-GB"/>
        </w:rPr>
        <w:t xml:space="preserve"> rather than an interest from the organisation in social media as such. </w:t>
      </w:r>
      <w:r>
        <w:rPr>
          <w:rFonts w:ascii="Arial" w:hAnsi="Arial" w:cs="Arial"/>
          <w:sz w:val="24"/>
          <w:szCs w:val="24"/>
          <w:lang w:val="en-GB"/>
        </w:rPr>
        <w:t xml:space="preserve">That was also the case for the Board of Agriculture. In 2009-2010 it was seen as a problem that inexperienced users had difficulties finding statistics they were searching for, despite attempts to tag </w:t>
      </w:r>
      <w:r>
        <w:rPr>
          <w:rFonts w:ascii="Arial" w:hAnsi="Arial" w:cs="Arial"/>
          <w:sz w:val="24"/>
          <w:szCs w:val="24"/>
          <w:lang w:val="en-GB"/>
        </w:rPr>
        <w:lastRenderedPageBreak/>
        <w:t>published statistics. Furthermore, through a performed user study it was concluded that when a sudden need for specific statistics raised, it was difficult to find appropriate channels to spread and explain relevant statistics. Several social media were tested and besides the blog, Wikipedia, Facebook and Twitter were also tested with the purpose of helping inexperienced users finding the statistics and highlighting interesting figures.</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blog </w:t>
      </w:r>
      <w:hyperlink r:id="rId9" w:history="1">
        <w:r w:rsidR="0015230B" w:rsidRPr="0015230B">
          <w:rPr>
            <w:rStyle w:val="Hyperlnk"/>
            <w:rFonts w:ascii="Arial" w:hAnsi="Arial" w:cs="Arial"/>
            <w:sz w:val="24"/>
            <w:szCs w:val="24"/>
            <w:lang w:val="en-GB"/>
          </w:rPr>
          <w:t>jordbruketisiffror.wordpress.com</w:t>
        </w:r>
      </w:hyperlink>
      <w:r>
        <w:rPr>
          <w:rFonts w:ascii="Arial" w:hAnsi="Arial" w:cs="Arial"/>
          <w:sz w:val="24"/>
          <w:szCs w:val="24"/>
          <w:lang w:val="en-GB"/>
        </w:rPr>
        <w:t xml:space="preserve"> started in 2011 and was the social media that survived, mainly because it attracted the largest number of users. The longer format of a blog compared with Twitter and Facebook was also considered best suited to fulfil the aim of helping users find and understand statistics. </w:t>
      </w:r>
      <w:r w:rsidRPr="004A6783">
        <w:rPr>
          <w:rFonts w:ascii="Arial" w:hAnsi="Arial" w:cs="Arial"/>
          <w:sz w:val="24"/>
          <w:szCs w:val="24"/>
          <w:lang w:val="en-GB"/>
        </w:rPr>
        <w:t xml:space="preserve">The Board has a social media policy stating for example that blogs should be easy to read and that the sender of the messages is the Board, not the blogger. </w:t>
      </w:r>
      <w:r>
        <w:rPr>
          <w:rFonts w:ascii="Arial" w:hAnsi="Arial" w:cs="Arial"/>
          <w:sz w:val="24"/>
          <w:szCs w:val="24"/>
          <w:lang w:val="en-GB"/>
        </w:rPr>
        <w:t xml:space="preserve">In the blog, the quality of the statistics is explained in the text, along with the diagrams. </w:t>
      </w:r>
    </w:p>
    <w:p w:rsidR="008B683E"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Table 1 shows that during </w:t>
      </w:r>
      <w:r w:rsidR="008B683E">
        <w:rPr>
          <w:rFonts w:ascii="Arial" w:hAnsi="Arial" w:cs="Arial"/>
          <w:sz w:val="24"/>
          <w:szCs w:val="24"/>
          <w:lang w:val="en-GB"/>
        </w:rPr>
        <w:t>2018 as well as during the period of 2015-2017</w:t>
      </w:r>
      <w:r>
        <w:rPr>
          <w:rFonts w:ascii="Arial" w:hAnsi="Arial" w:cs="Arial"/>
          <w:sz w:val="24"/>
          <w:szCs w:val="24"/>
          <w:lang w:val="en-GB"/>
        </w:rPr>
        <w:t xml:space="preserve">, an average of 2-3 blogposts per week or </w:t>
      </w:r>
      <w:r w:rsidR="008B683E">
        <w:rPr>
          <w:rFonts w:ascii="Arial" w:hAnsi="Arial" w:cs="Arial"/>
          <w:sz w:val="24"/>
          <w:szCs w:val="24"/>
          <w:lang w:val="en-GB"/>
        </w:rPr>
        <w:t>130-150</w:t>
      </w:r>
      <w:r>
        <w:rPr>
          <w:rFonts w:ascii="Arial" w:hAnsi="Arial" w:cs="Arial"/>
          <w:sz w:val="24"/>
          <w:szCs w:val="24"/>
          <w:lang w:val="en-GB"/>
        </w:rPr>
        <w:t xml:space="preserve"> blogposts </w:t>
      </w:r>
      <w:r w:rsidR="008B683E">
        <w:rPr>
          <w:rFonts w:ascii="Arial" w:hAnsi="Arial" w:cs="Arial"/>
          <w:sz w:val="24"/>
          <w:szCs w:val="24"/>
          <w:lang w:val="en-GB"/>
        </w:rPr>
        <w:t>per year</w:t>
      </w:r>
      <w:r>
        <w:rPr>
          <w:rFonts w:ascii="Arial" w:hAnsi="Arial" w:cs="Arial"/>
          <w:sz w:val="24"/>
          <w:szCs w:val="24"/>
          <w:lang w:val="en-GB"/>
        </w:rPr>
        <w:t xml:space="preserve"> have been published. The total number of viewed pages </w:t>
      </w:r>
      <w:r w:rsidR="008B683E">
        <w:rPr>
          <w:rFonts w:ascii="Arial" w:hAnsi="Arial" w:cs="Arial"/>
          <w:sz w:val="24"/>
          <w:szCs w:val="24"/>
          <w:lang w:val="en-GB"/>
        </w:rPr>
        <w:t>was 252 000 in 2018 and</w:t>
      </w:r>
      <w:r>
        <w:rPr>
          <w:rFonts w:ascii="Arial" w:hAnsi="Arial" w:cs="Arial"/>
          <w:sz w:val="24"/>
          <w:szCs w:val="24"/>
          <w:lang w:val="en-GB"/>
        </w:rPr>
        <w:t xml:space="preserve"> </w:t>
      </w:r>
      <w:r w:rsidR="008B683E">
        <w:rPr>
          <w:rFonts w:ascii="Arial" w:hAnsi="Arial" w:cs="Arial"/>
          <w:sz w:val="24"/>
          <w:szCs w:val="24"/>
          <w:lang w:val="en-GB"/>
        </w:rPr>
        <w:t xml:space="preserve">an average of 212 000 during the previous period. The number of </w:t>
      </w:r>
      <w:r w:rsidR="0015230B">
        <w:rPr>
          <w:rFonts w:ascii="Arial" w:hAnsi="Arial" w:cs="Arial"/>
          <w:sz w:val="24"/>
          <w:szCs w:val="24"/>
          <w:lang w:val="en-GB"/>
        </w:rPr>
        <w:t>clicks</w:t>
      </w:r>
      <w:r w:rsidR="008B683E">
        <w:rPr>
          <w:rFonts w:ascii="Arial" w:hAnsi="Arial" w:cs="Arial"/>
          <w:sz w:val="24"/>
          <w:szCs w:val="24"/>
          <w:lang w:val="en-GB"/>
        </w:rPr>
        <w:t xml:space="preserve"> have increased each year since the blog started in 2011. </w:t>
      </w:r>
    </w:p>
    <w:p w:rsidR="008B683E"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Table </w:t>
      </w:r>
      <w:r w:rsidR="008B683E">
        <w:rPr>
          <w:rFonts w:ascii="Arial" w:hAnsi="Arial" w:cs="Arial"/>
          <w:sz w:val="24"/>
          <w:szCs w:val="24"/>
          <w:lang w:val="en-GB"/>
        </w:rPr>
        <w:t xml:space="preserve">2 compares how the number of blogposts, clicks and downloads differ </w:t>
      </w:r>
      <w:r w:rsidR="00C40A6A">
        <w:rPr>
          <w:rFonts w:ascii="Arial" w:hAnsi="Arial" w:cs="Arial"/>
          <w:sz w:val="24"/>
          <w:szCs w:val="24"/>
          <w:lang w:val="en-GB"/>
        </w:rPr>
        <w:t>depending on the content</w:t>
      </w:r>
      <w:r w:rsidR="008B683E">
        <w:rPr>
          <w:rFonts w:ascii="Arial" w:hAnsi="Arial" w:cs="Arial"/>
          <w:sz w:val="24"/>
          <w:szCs w:val="24"/>
          <w:lang w:val="en-GB"/>
        </w:rPr>
        <w:t xml:space="preserve"> in the period 2015-2017 and the year 2018. In 2015-2017 about 38 % of the blogposts </w:t>
      </w:r>
      <w:r w:rsidR="0008324E">
        <w:rPr>
          <w:rFonts w:ascii="Arial" w:hAnsi="Arial" w:cs="Arial"/>
          <w:sz w:val="24"/>
          <w:szCs w:val="24"/>
          <w:lang w:val="en-GB"/>
        </w:rPr>
        <w:t xml:space="preserve">contained statistics relevant to farm structure. In 2018 the share was only 14 %. This was due to the fact that new statistics on </w:t>
      </w:r>
      <w:r w:rsidR="0008324E">
        <w:rPr>
          <w:rFonts w:ascii="Arial" w:hAnsi="Arial" w:cs="Arial"/>
          <w:sz w:val="24"/>
          <w:szCs w:val="24"/>
          <w:lang w:val="en-GB"/>
        </w:rPr>
        <w:t>farm</w:t>
      </w:r>
      <w:r w:rsidR="0015230B">
        <w:rPr>
          <w:rFonts w:ascii="Arial" w:hAnsi="Arial" w:cs="Arial"/>
          <w:sz w:val="24"/>
          <w:szCs w:val="24"/>
          <w:lang w:val="en-GB"/>
        </w:rPr>
        <w:t xml:space="preserve"> </w:t>
      </w:r>
      <w:r w:rsidR="0008324E">
        <w:rPr>
          <w:rFonts w:ascii="Arial" w:hAnsi="Arial" w:cs="Arial"/>
          <w:sz w:val="24"/>
          <w:szCs w:val="24"/>
          <w:lang w:val="en-GB"/>
        </w:rPr>
        <w:t xml:space="preserve">structure was </w:t>
      </w:r>
      <w:r w:rsidR="0008324E">
        <w:rPr>
          <w:rFonts w:ascii="Arial" w:hAnsi="Arial" w:cs="Arial"/>
          <w:sz w:val="24"/>
          <w:szCs w:val="24"/>
          <w:lang w:val="en-GB"/>
        </w:rPr>
        <w:t>published in 2017. In 2018 on the other hand there was a drought during the summer which meant that the blog focused on crop production statistics where long time series where shown and the low yields 1866/67, 1916/1917, 1941/42, 1992 where described.</w:t>
      </w:r>
      <w:r w:rsidR="003C1FC2">
        <w:rPr>
          <w:rStyle w:val="Fotnotsreferens"/>
          <w:rFonts w:ascii="Arial" w:hAnsi="Arial" w:cs="Arial"/>
          <w:sz w:val="24"/>
          <w:szCs w:val="24"/>
          <w:lang w:val="en-GB"/>
        </w:rPr>
        <w:footnoteReference w:id="2"/>
      </w:r>
      <w:r w:rsidR="0008324E">
        <w:rPr>
          <w:rFonts w:ascii="Arial" w:hAnsi="Arial" w:cs="Arial"/>
          <w:sz w:val="24"/>
          <w:szCs w:val="24"/>
          <w:lang w:val="en-GB"/>
        </w:rPr>
        <w:t xml:space="preserve"> However, the shift in the content of the blogposts did not the change the share of clicks. The share of clicks where still higher for farm structure.</w:t>
      </w:r>
    </w:p>
    <w:p w:rsidR="00946E4C" w:rsidRDefault="00946E4C" w:rsidP="00946E4C">
      <w:pPr>
        <w:spacing w:before="120" w:after="0" w:line="360" w:lineRule="auto"/>
        <w:jc w:val="both"/>
        <w:rPr>
          <w:rFonts w:ascii="Arial" w:hAnsi="Arial" w:cs="Arial"/>
          <w:sz w:val="24"/>
          <w:szCs w:val="24"/>
          <w:lang w:val="en-GB"/>
        </w:rPr>
      </w:pPr>
      <w:r>
        <w:rPr>
          <w:rFonts w:ascii="Arial" w:hAnsi="Arial" w:cs="Arial"/>
          <w:sz w:val="24"/>
          <w:szCs w:val="24"/>
          <w:lang w:val="en-GB"/>
        </w:rPr>
        <w:t>9 % of the post an average in 2015-2017 and 32 % of the posts 2018 contained statistics relevant to the agricultural area but not published by the Board. The increase in 2018 was due to the fact that Eurostat had started to publish the result of the farm census in 2016 and in December “a calendar” where published where one EU-member</w:t>
      </w:r>
      <w:r>
        <w:rPr>
          <w:rFonts w:ascii="Arial" w:hAnsi="Arial" w:cs="Arial"/>
          <w:sz w:val="24"/>
          <w:szCs w:val="24"/>
          <w:lang w:val="en-GB"/>
        </w:rPr>
        <w:t xml:space="preserve"> </w:t>
      </w:r>
      <w:r>
        <w:rPr>
          <w:rFonts w:ascii="Arial" w:hAnsi="Arial" w:cs="Arial"/>
          <w:sz w:val="24"/>
          <w:szCs w:val="24"/>
          <w:lang w:val="en-GB"/>
        </w:rPr>
        <w:lastRenderedPageBreak/>
        <w:t xml:space="preserve">state was highlighted each day. Other examples of mixed blogposts where consumer prices and import and export statistics. However, in most of the posts, the blog combined external statistics with statistics produced at the Board. It is also common in the blogposts that several areas are combined, for example a comparison of production and consumption of different kinds of meat. </w:t>
      </w:r>
    </w:p>
    <w:p w:rsidR="00334D6A" w:rsidRDefault="00334D6A" w:rsidP="00334D6A">
      <w:pPr>
        <w:spacing w:before="120" w:after="0" w:line="360" w:lineRule="auto"/>
        <w:jc w:val="both"/>
        <w:rPr>
          <w:rFonts w:ascii="Arial" w:hAnsi="Arial" w:cs="Arial"/>
          <w:b/>
          <w:sz w:val="24"/>
          <w:szCs w:val="24"/>
          <w:lang w:val="en-GB"/>
        </w:rPr>
      </w:pPr>
      <w:r>
        <w:rPr>
          <w:rFonts w:ascii="Arial" w:hAnsi="Arial" w:cs="Arial"/>
          <w:sz w:val="24"/>
          <w:szCs w:val="24"/>
          <w:lang w:val="en-GB"/>
        </w:rPr>
        <w:t>T</w:t>
      </w:r>
      <w:r w:rsidRPr="00463CF0">
        <w:rPr>
          <w:rFonts w:ascii="Arial" w:hAnsi="Arial" w:cs="Arial"/>
          <w:b/>
          <w:sz w:val="20"/>
          <w:szCs w:val="20"/>
          <w:lang w:val="en-GB"/>
        </w:rPr>
        <w:t>abl</w:t>
      </w:r>
      <w:r w:rsidR="0008324E">
        <w:rPr>
          <w:rFonts w:ascii="Arial" w:hAnsi="Arial" w:cs="Arial"/>
          <w:b/>
          <w:sz w:val="20"/>
          <w:szCs w:val="20"/>
          <w:lang w:val="en-GB"/>
        </w:rPr>
        <w:t>e 2. A comparison between the 3-</w:t>
      </w:r>
      <w:r w:rsidRPr="00463CF0">
        <w:rPr>
          <w:rFonts w:ascii="Arial" w:hAnsi="Arial" w:cs="Arial"/>
          <w:b/>
          <w:sz w:val="20"/>
          <w:szCs w:val="20"/>
          <w:lang w:val="en-GB"/>
        </w:rPr>
        <w:t>year period 2015-2017 and 2018</w:t>
      </w:r>
    </w:p>
    <w:tbl>
      <w:tblPr>
        <w:tblStyle w:val="Tabellrutnt"/>
        <w:tblW w:w="9067" w:type="dxa"/>
        <w:tblLayout w:type="fixed"/>
        <w:tblLook w:val="04A0" w:firstRow="1" w:lastRow="0" w:firstColumn="1" w:lastColumn="0" w:noHBand="0" w:noVBand="1"/>
      </w:tblPr>
      <w:tblGrid>
        <w:gridCol w:w="2093"/>
        <w:gridCol w:w="879"/>
        <w:gridCol w:w="851"/>
        <w:gridCol w:w="708"/>
        <w:gridCol w:w="851"/>
        <w:gridCol w:w="425"/>
        <w:gridCol w:w="851"/>
        <w:gridCol w:w="850"/>
        <w:gridCol w:w="709"/>
        <w:gridCol w:w="850"/>
      </w:tblGrid>
      <w:tr w:rsidR="00334D6A" w:rsidRPr="00C6615A" w:rsidTr="002E012B">
        <w:trPr>
          <w:cantSplit/>
        </w:trPr>
        <w:tc>
          <w:tcPr>
            <w:tcW w:w="2093" w:type="dxa"/>
            <w:vMerge w:val="restart"/>
            <w:tcBorders>
              <w:top w:val="single" w:sz="4" w:space="0" w:color="auto"/>
            </w:tcBorders>
          </w:tcPr>
          <w:p w:rsidR="00334D6A" w:rsidRPr="008A274B" w:rsidRDefault="00334D6A" w:rsidP="002E012B">
            <w:pPr>
              <w:spacing w:before="120" w:line="360" w:lineRule="auto"/>
              <w:rPr>
                <w:rFonts w:ascii="Arial" w:hAnsi="Arial" w:cs="Arial"/>
                <w:b/>
                <w:sz w:val="20"/>
                <w:szCs w:val="20"/>
                <w:lang w:val="en-GB"/>
              </w:rPr>
            </w:pPr>
            <w:r>
              <w:rPr>
                <w:rFonts w:ascii="Arial" w:hAnsi="Arial" w:cs="Arial"/>
                <w:b/>
                <w:sz w:val="20"/>
                <w:szCs w:val="20"/>
                <w:lang w:val="en-GB"/>
              </w:rPr>
              <w:t>Area of content</w:t>
            </w:r>
          </w:p>
        </w:tc>
        <w:tc>
          <w:tcPr>
            <w:tcW w:w="1730" w:type="dxa"/>
            <w:gridSpan w:val="2"/>
            <w:tcBorders>
              <w:top w:val="single" w:sz="4" w:space="0" w:color="auto"/>
              <w:bottom w:val="single" w:sz="4" w:space="0" w:color="auto"/>
            </w:tcBorders>
          </w:tcPr>
          <w:p w:rsidR="00334D6A" w:rsidRPr="00296307" w:rsidRDefault="00334D6A" w:rsidP="002E012B">
            <w:pPr>
              <w:rPr>
                <w:b/>
              </w:rPr>
            </w:pPr>
            <w:r w:rsidRPr="00296307">
              <w:rPr>
                <w:b/>
              </w:rPr>
              <w:t>Share of blogposts</w:t>
            </w:r>
          </w:p>
        </w:tc>
        <w:tc>
          <w:tcPr>
            <w:tcW w:w="1559" w:type="dxa"/>
            <w:gridSpan w:val="2"/>
            <w:tcBorders>
              <w:top w:val="single" w:sz="4" w:space="0" w:color="auto"/>
            </w:tcBorders>
          </w:tcPr>
          <w:p w:rsidR="00334D6A" w:rsidRPr="00296307" w:rsidRDefault="00334D6A" w:rsidP="002E012B">
            <w:pPr>
              <w:rPr>
                <w:b/>
              </w:rPr>
            </w:pPr>
            <w:r w:rsidRPr="00296307">
              <w:rPr>
                <w:b/>
              </w:rPr>
              <w:t>Chare of clics</w:t>
            </w:r>
          </w:p>
        </w:tc>
        <w:tc>
          <w:tcPr>
            <w:tcW w:w="425" w:type="dxa"/>
            <w:tcBorders>
              <w:top w:val="single" w:sz="4" w:space="0" w:color="auto"/>
            </w:tcBorders>
          </w:tcPr>
          <w:p w:rsidR="00334D6A" w:rsidRPr="00296307" w:rsidRDefault="00334D6A" w:rsidP="002E012B">
            <w:pPr>
              <w:rPr>
                <w:b/>
              </w:rPr>
            </w:pPr>
          </w:p>
        </w:tc>
        <w:tc>
          <w:tcPr>
            <w:tcW w:w="1701" w:type="dxa"/>
            <w:gridSpan w:val="2"/>
            <w:tcBorders>
              <w:top w:val="single" w:sz="4" w:space="0" w:color="auto"/>
            </w:tcBorders>
          </w:tcPr>
          <w:p w:rsidR="00334D6A" w:rsidRPr="00296307" w:rsidRDefault="00334D6A" w:rsidP="002E012B">
            <w:pPr>
              <w:rPr>
                <w:b/>
              </w:rPr>
            </w:pPr>
            <w:r w:rsidRPr="00296307">
              <w:rPr>
                <w:b/>
              </w:rPr>
              <w:t>Share of reports</w:t>
            </w:r>
          </w:p>
        </w:tc>
        <w:tc>
          <w:tcPr>
            <w:tcW w:w="1559" w:type="dxa"/>
            <w:gridSpan w:val="2"/>
            <w:tcBorders>
              <w:top w:val="single" w:sz="4" w:space="0" w:color="auto"/>
            </w:tcBorders>
          </w:tcPr>
          <w:p w:rsidR="00334D6A" w:rsidRPr="00296307" w:rsidRDefault="00334D6A" w:rsidP="002E012B">
            <w:pPr>
              <w:rPr>
                <w:b/>
              </w:rPr>
            </w:pPr>
            <w:r w:rsidRPr="00296307">
              <w:rPr>
                <w:b/>
              </w:rPr>
              <w:t>Share of downloads</w:t>
            </w:r>
          </w:p>
        </w:tc>
      </w:tr>
      <w:tr w:rsidR="00334D6A" w:rsidRPr="00C6615A" w:rsidTr="002E012B">
        <w:trPr>
          <w:cantSplit/>
        </w:trPr>
        <w:tc>
          <w:tcPr>
            <w:tcW w:w="2093" w:type="dxa"/>
            <w:vMerge/>
          </w:tcPr>
          <w:p w:rsidR="00334D6A" w:rsidRDefault="00334D6A" w:rsidP="002E012B">
            <w:pPr>
              <w:spacing w:before="120" w:line="360" w:lineRule="auto"/>
              <w:rPr>
                <w:rFonts w:ascii="Arial" w:hAnsi="Arial" w:cs="Arial"/>
                <w:sz w:val="20"/>
                <w:szCs w:val="20"/>
                <w:lang w:val="en-GB"/>
              </w:rPr>
            </w:pPr>
          </w:p>
        </w:tc>
        <w:tc>
          <w:tcPr>
            <w:tcW w:w="879" w:type="dxa"/>
          </w:tcPr>
          <w:p w:rsidR="00334D6A" w:rsidRPr="00296307" w:rsidRDefault="00334D6A" w:rsidP="002E012B">
            <w:pPr>
              <w:rPr>
                <w:b/>
              </w:rPr>
            </w:pPr>
            <w:r w:rsidRPr="00296307">
              <w:rPr>
                <w:b/>
              </w:rPr>
              <w:t>2018</w:t>
            </w:r>
          </w:p>
        </w:tc>
        <w:tc>
          <w:tcPr>
            <w:tcW w:w="851" w:type="dxa"/>
          </w:tcPr>
          <w:p w:rsidR="00334D6A" w:rsidRPr="00296307" w:rsidRDefault="00334D6A" w:rsidP="002E012B">
            <w:pPr>
              <w:rPr>
                <w:b/>
              </w:rPr>
            </w:pPr>
            <w:r w:rsidRPr="00296307">
              <w:rPr>
                <w:b/>
              </w:rPr>
              <w:t>2015-2017</w:t>
            </w:r>
          </w:p>
        </w:tc>
        <w:tc>
          <w:tcPr>
            <w:tcW w:w="708" w:type="dxa"/>
          </w:tcPr>
          <w:p w:rsidR="00334D6A" w:rsidRPr="00296307" w:rsidRDefault="00334D6A" w:rsidP="002E012B">
            <w:pPr>
              <w:rPr>
                <w:b/>
              </w:rPr>
            </w:pPr>
            <w:r w:rsidRPr="00296307">
              <w:rPr>
                <w:b/>
              </w:rPr>
              <w:t>2018</w:t>
            </w:r>
          </w:p>
        </w:tc>
        <w:tc>
          <w:tcPr>
            <w:tcW w:w="851" w:type="dxa"/>
          </w:tcPr>
          <w:p w:rsidR="00334D6A" w:rsidRPr="00296307" w:rsidRDefault="00334D6A" w:rsidP="002E012B">
            <w:pPr>
              <w:rPr>
                <w:b/>
              </w:rPr>
            </w:pPr>
            <w:r w:rsidRPr="00296307">
              <w:rPr>
                <w:b/>
              </w:rPr>
              <w:t>2015-2017</w:t>
            </w:r>
          </w:p>
        </w:tc>
        <w:tc>
          <w:tcPr>
            <w:tcW w:w="425" w:type="dxa"/>
          </w:tcPr>
          <w:p w:rsidR="00334D6A" w:rsidRPr="00296307" w:rsidRDefault="00334D6A" w:rsidP="002E012B">
            <w:pPr>
              <w:rPr>
                <w:b/>
              </w:rPr>
            </w:pPr>
          </w:p>
        </w:tc>
        <w:tc>
          <w:tcPr>
            <w:tcW w:w="851" w:type="dxa"/>
          </w:tcPr>
          <w:p w:rsidR="00334D6A" w:rsidRPr="00296307" w:rsidRDefault="00334D6A" w:rsidP="002E012B">
            <w:pPr>
              <w:rPr>
                <w:b/>
              </w:rPr>
            </w:pPr>
            <w:r w:rsidRPr="00296307">
              <w:rPr>
                <w:b/>
              </w:rPr>
              <w:t>2018</w:t>
            </w:r>
          </w:p>
        </w:tc>
        <w:tc>
          <w:tcPr>
            <w:tcW w:w="850" w:type="dxa"/>
          </w:tcPr>
          <w:p w:rsidR="00334D6A" w:rsidRPr="00296307" w:rsidRDefault="00334D6A" w:rsidP="002E012B">
            <w:pPr>
              <w:rPr>
                <w:b/>
              </w:rPr>
            </w:pPr>
            <w:r w:rsidRPr="00296307">
              <w:rPr>
                <w:b/>
              </w:rPr>
              <w:t>2015-2017</w:t>
            </w:r>
          </w:p>
        </w:tc>
        <w:tc>
          <w:tcPr>
            <w:tcW w:w="709" w:type="dxa"/>
          </w:tcPr>
          <w:p w:rsidR="00334D6A" w:rsidRPr="00296307" w:rsidRDefault="00334D6A" w:rsidP="002E012B">
            <w:pPr>
              <w:rPr>
                <w:b/>
              </w:rPr>
            </w:pPr>
            <w:r w:rsidRPr="00296307">
              <w:rPr>
                <w:b/>
              </w:rPr>
              <w:t>2018</w:t>
            </w:r>
          </w:p>
        </w:tc>
        <w:tc>
          <w:tcPr>
            <w:tcW w:w="850" w:type="dxa"/>
          </w:tcPr>
          <w:p w:rsidR="00334D6A" w:rsidRPr="00296307" w:rsidRDefault="00334D6A" w:rsidP="002E012B">
            <w:pPr>
              <w:rPr>
                <w:b/>
              </w:rPr>
            </w:pPr>
            <w:r w:rsidRPr="00296307">
              <w:rPr>
                <w:b/>
              </w:rPr>
              <w:t>2015-2017</w:t>
            </w:r>
          </w:p>
        </w:tc>
      </w:tr>
      <w:tr w:rsidR="00334D6A" w:rsidRPr="00C6615A" w:rsidTr="002E012B">
        <w:trPr>
          <w:cantSplit/>
        </w:trPr>
        <w:tc>
          <w:tcPr>
            <w:tcW w:w="2093" w:type="dxa"/>
          </w:tcPr>
          <w:p w:rsidR="00334D6A" w:rsidRDefault="00334D6A" w:rsidP="002E012B">
            <w:pPr>
              <w:spacing w:before="120" w:line="360" w:lineRule="auto"/>
            </w:pPr>
            <w:r>
              <w:t>Statistics not pub-lished at the Board</w:t>
            </w:r>
          </w:p>
        </w:tc>
        <w:tc>
          <w:tcPr>
            <w:tcW w:w="879" w:type="dxa"/>
          </w:tcPr>
          <w:p w:rsidR="00334D6A" w:rsidRPr="00F27F02" w:rsidRDefault="00334D6A" w:rsidP="002E012B">
            <w:r w:rsidRPr="00F27F02">
              <w:t>32%</w:t>
            </w:r>
          </w:p>
        </w:tc>
        <w:tc>
          <w:tcPr>
            <w:tcW w:w="851" w:type="dxa"/>
          </w:tcPr>
          <w:p w:rsidR="00334D6A" w:rsidRPr="00F27F02" w:rsidRDefault="00334D6A" w:rsidP="002E012B">
            <w:r w:rsidRPr="00F27F02">
              <w:t>9%</w:t>
            </w:r>
          </w:p>
        </w:tc>
        <w:tc>
          <w:tcPr>
            <w:tcW w:w="708" w:type="dxa"/>
          </w:tcPr>
          <w:p w:rsidR="00334D6A" w:rsidRPr="00F27F02" w:rsidRDefault="00334D6A" w:rsidP="002E012B">
            <w:r w:rsidRPr="00F27F02">
              <w:t>28%</w:t>
            </w:r>
          </w:p>
        </w:tc>
        <w:tc>
          <w:tcPr>
            <w:tcW w:w="851" w:type="dxa"/>
          </w:tcPr>
          <w:p w:rsidR="00334D6A" w:rsidRPr="00B17AA0" w:rsidRDefault="00334D6A" w:rsidP="002E012B">
            <w:r w:rsidRPr="00B17AA0">
              <w:t>17%</w:t>
            </w:r>
          </w:p>
        </w:tc>
        <w:tc>
          <w:tcPr>
            <w:tcW w:w="425" w:type="dxa"/>
          </w:tcPr>
          <w:p w:rsidR="00334D6A" w:rsidRPr="00F27F02" w:rsidRDefault="00334D6A" w:rsidP="002E012B"/>
        </w:tc>
        <w:tc>
          <w:tcPr>
            <w:tcW w:w="851" w:type="dxa"/>
          </w:tcPr>
          <w:p w:rsidR="00334D6A" w:rsidRPr="00F27F02" w:rsidRDefault="00334D6A" w:rsidP="002E012B"/>
        </w:tc>
        <w:tc>
          <w:tcPr>
            <w:tcW w:w="850" w:type="dxa"/>
          </w:tcPr>
          <w:p w:rsidR="00334D6A" w:rsidRPr="00F27F02" w:rsidRDefault="00334D6A" w:rsidP="002E012B">
            <w:r w:rsidRPr="00F27F02">
              <w:t>-</w:t>
            </w:r>
          </w:p>
        </w:tc>
        <w:tc>
          <w:tcPr>
            <w:tcW w:w="709" w:type="dxa"/>
          </w:tcPr>
          <w:p w:rsidR="00334D6A" w:rsidRPr="00F27F02" w:rsidRDefault="00334D6A" w:rsidP="002E012B"/>
        </w:tc>
        <w:tc>
          <w:tcPr>
            <w:tcW w:w="850" w:type="dxa"/>
          </w:tcPr>
          <w:p w:rsidR="00334D6A" w:rsidRPr="00F27F02" w:rsidRDefault="00334D6A" w:rsidP="002E012B">
            <w:r w:rsidRPr="00F27F02">
              <w:t>-</w:t>
            </w:r>
          </w:p>
        </w:tc>
      </w:tr>
      <w:tr w:rsidR="00334D6A" w:rsidRPr="00C6615A" w:rsidTr="002E012B">
        <w:trPr>
          <w:cantSplit/>
        </w:trPr>
        <w:tc>
          <w:tcPr>
            <w:tcW w:w="2093" w:type="dxa"/>
          </w:tcPr>
          <w:p w:rsidR="00334D6A" w:rsidRPr="00C6615A" w:rsidRDefault="00334D6A" w:rsidP="002E012B">
            <w:pPr>
              <w:spacing w:before="120" w:line="360" w:lineRule="auto"/>
              <w:rPr>
                <w:rFonts w:ascii="Arial" w:hAnsi="Arial" w:cs="Arial"/>
                <w:sz w:val="20"/>
                <w:szCs w:val="20"/>
                <w:lang w:val="en-GB"/>
              </w:rPr>
            </w:pPr>
            <w:r w:rsidRPr="00395362">
              <w:t>Farm structure</w:t>
            </w:r>
          </w:p>
        </w:tc>
        <w:tc>
          <w:tcPr>
            <w:tcW w:w="879" w:type="dxa"/>
            <w:tcBorders>
              <w:top w:val="single" w:sz="4" w:space="0" w:color="auto"/>
            </w:tcBorders>
          </w:tcPr>
          <w:p w:rsidR="00334D6A" w:rsidRPr="00F27F02" w:rsidRDefault="00334D6A" w:rsidP="002E012B">
            <w:r w:rsidRPr="00F27F02">
              <w:t>14%</w:t>
            </w:r>
          </w:p>
        </w:tc>
        <w:tc>
          <w:tcPr>
            <w:tcW w:w="851" w:type="dxa"/>
          </w:tcPr>
          <w:p w:rsidR="00334D6A" w:rsidRPr="00F27F02" w:rsidRDefault="00334D6A" w:rsidP="002E012B">
            <w:r w:rsidRPr="00F27F02">
              <w:t>38%</w:t>
            </w:r>
          </w:p>
        </w:tc>
        <w:tc>
          <w:tcPr>
            <w:tcW w:w="708" w:type="dxa"/>
          </w:tcPr>
          <w:p w:rsidR="00334D6A" w:rsidRPr="00F27F02" w:rsidRDefault="00334D6A" w:rsidP="002E012B">
            <w:r w:rsidRPr="00F27F02">
              <w:t>27%</w:t>
            </w:r>
          </w:p>
        </w:tc>
        <w:tc>
          <w:tcPr>
            <w:tcW w:w="851" w:type="dxa"/>
          </w:tcPr>
          <w:p w:rsidR="00334D6A" w:rsidRPr="00B17AA0" w:rsidRDefault="00334D6A" w:rsidP="002E012B">
            <w:r w:rsidRPr="00B17AA0">
              <w:t>25%</w:t>
            </w:r>
          </w:p>
        </w:tc>
        <w:tc>
          <w:tcPr>
            <w:tcW w:w="425" w:type="dxa"/>
          </w:tcPr>
          <w:p w:rsidR="00334D6A" w:rsidRPr="00F27F02" w:rsidRDefault="00334D6A" w:rsidP="002E012B"/>
        </w:tc>
        <w:tc>
          <w:tcPr>
            <w:tcW w:w="851" w:type="dxa"/>
          </w:tcPr>
          <w:p w:rsidR="00334D6A" w:rsidRPr="00F27F02" w:rsidRDefault="00334D6A" w:rsidP="002E012B">
            <w:r w:rsidRPr="00F27F02">
              <w:t>12%</w:t>
            </w:r>
          </w:p>
        </w:tc>
        <w:tc>
          <w:tcPr>
            <w:tcW w:w="850" w:type="dxa"/>
          </w:tcPr>
          <w:p w:rsidR="00334D6A" w:rsidRPr="00F27F02" w:rsidRDefault="00334D6A" w:rsidP="002E012B">
            <w:r w:rsidRPr="00F27F02">
              <w:t>22%</w:t>
            </w:r>
          </w:p>
        </w:tc>
        <w:tc>
          <w:tcPr>
            <w:tcW w:w="709" w:type="dxa"/>
          </w:tcPr>
          <w:p w:rsidR="00334D6A" w:rsidRPr="00F27F02" w:rsidRDefault="00334D6A" w:rsidP="002E012B">
            <w:r w:rsidRPr="00F27F02">
              <w:t>42%</w:t>
            </w:r>
          </w:p>
        </w:tc>
        <w:tc>
          <w:tcPr>
            <w:tcW w:w="850" w:type="dxa"/>
          </w:tcPr>
          <w:p w:rsidR="00334D6A" w:rsidRPr="00F27F02" w:rsidRDefault="00334D6A" w:rsidP="002E012B">
            <w:r w:rsidRPr="00F27F02">
              <w:t>38%</w:t>
            </w:r>
          </w:p>
        </w:tc>
      </w:tr>
      <w:tr w:rsidR="00334D6A" w:rsidRPr="00C6615A" w:rsidTr="002E012B">
        <w:trPr>
          <w:cantSplit/>
        </w:trPr>
        <w:tc>
          <w:tcPr>
            <w:tcW w:w="2093" w:type="dxa"/>
          </w:tcPr>
          <w:p w:rsidR="00334D6A" w:rsidRPr="000D5427" w:rsidRDefault="00334D6A" w:rsidP="002E012B">
            <w:pPr>
              <w:spacing w:before="120" w:line="360" w:lineRule="auto"/>
              <w:rPr>
                <w:rFonts w:ascii="Arial" w:hAnsi="Arial" w:cs="Arial"/>
                <w:i/>
                <w:sz w:val="20"/>
                <w:szCs w:val="20"/>
                <w:lang w:val="en-GB"/>
              </w:rPr>
            </w:pPr>
            <w:r>
              <w:t>Agr. p</w:t>
            </w:r>
            <w:r w:rsidRPr="00395362">
              <w:t>roduction</w:t>
            </w:r>
          </w:p>
        </w:tc>
        <w:tc>
          <w:tcPr>
            <w:tcW w:w="879" w:type="dxa"/>
          </w:tcPr>
          <w:p w:rsidR="00334D6A" w:rsidRPr="00F27F02" w:rsidRDefault="00334D6A" w:rsidP="002E012B">
            <w:r w:rsidRPr="00F27F02">
              <w:t>22%</w:t>
            </w:r>
          </w:p>
        </w:tc>
        <w:tc>
          <w:tcPr>
            <w:tcW w:w="851" w:type="dxa"/>
          </w:tcPr>
          <w:p w:rsidR="00334D6A" w:rsidRPr="00F27F02" w:rsidRDefault="00334D6A" w:rsidP="002E012B">
            <w:r w:rsidRPr="00F27F02">
              <w:t>18%</w:t>
            </w:r>
          </w:p>
        </w:tc>
        <w:tc>
          <w:tcPr>
            <w:tcW w:w="708" w:type="dxa"/>
          </w:tcPr>
          <w:p w:rsidR="00334D6A" w:rsidRPr="00F27F02" w:rsidRDefault="00334D6A" w:rsidP="002E012B">
            <w:r w:rsidRPr="00F27F02">
              <w:t>10%</w:t>
            </w:r>
          </w:p>
        </w:tc>
        <w:tc>
          <w:tcPr>
            <w:tcW w:w="851" w:type="dxa"/>
          </w:tcPr>
          <w:p w:rsidR="00334D6A" w:rsidRPr="00B17AA0" w:rsidRDefault="00334D6A" w:rsidP="002E012B">
            <w:r w:rsidRPr="00B17AA0">
              <w:t>14%</w:t>
            </w:r>
          </w:p>
        </w:tc>
        <w:tc>
          <w:tcPr>
            <w:tcW w:w="425" w:type="dxa"/>
          </w:tcPr>
          <w:p w:rsidR="00334D6A" w:rsidRPr="00F27F02" w:rsidRDefault="00334D6A" w:rsidP="002E012B"/>
        </w:tc>
        <w:tc>
          <w:tcPr>
            <w:tcW w:w="851" w:type="dxa"/>
          </w:tcPr>
          <w:p w:rsidR="00334D6A" w:rsidRPr="00F27F02" w:rsidRDefault="00334D6A" w:rsidP="002E012B">
            <w:r w:rsidRPr="00F27F02">
              <w:t>18%</w:t>
            </w:r>
          </w:p>
        </w:tc>
        <w:tc>
          <w:tcPr>
            <w:tcW w:w="850" w:type="dxa"/>
          </w:tcPr>
          <w:p w:rsidR="00334D6A" w:rsidRPr="00F27F02" w:rsidRDefault="00334D6A" w:rsidP="002E012B">
            <w:r w:rsidRPr="00F27F02">
              <w:t>18%</w:t>
            </w:r>
          </w:p>
        </w:tc>
        <w:tc>
          <w:tcPr>
            <w:tcW w:w="709" w:type="dxa"/>
          </w:tcPr>
          <w:p w:rsidR="00334D6A" w:rsidRPr="00F27F02" w:rsidRDefault="00334D6A" w:rsidP="002E012B">
            <w:r w:rsidRPr="00F27F02">
              <w:t>15%</w:t>
            </w:r>
          </w:p>
        </w:tc>
        <w:tc>
          <w:tcPr>
            <w:tcW w:w="850" w:type="dxa"/>
          </w:tcPr>
          <w:p w:rsidR="00334D6A" w:rsidRPr="00F27F02" w:rsidRDefault="00334D6A" w:rsidP="002E012B">
            <w:r w:rsidRPr="00F27F02">
              <w:t>16%</w:t>
            </w:r>
          </w:p>
        </w:tc>
      </w:tr>
      <w:tr w:rsidR="00334D6A" w:rsidRPr="00C6615A" w:rsidTr="002E012B">
        <w:trPr>
          <w:cantSplit/>
        </w:trPr>
        <w:tc>
          <w:tcPr>
            <w:tcW w:w="2093" w:type="dxa"/>
          </w:tcPr>
          <w:p w:rsidR="00334D6A" w:rsidRPr="00C6615A" w:rsidRDefault="00334D6A" w:rsidP="002E012B">
            <w:pPr>
              <w:spacing w:before="120" w:line="360" w:lineRule="auto"/>
              <w:rPr>
                <w:rFonts w:ascii="Arial" w:hAnsi="Arial" w:cs="Arial"/>
                <w:sz w:val="20"/>
                <w:szCs w:val="20"/>
                <w:lang w:val="en-GB"/>
              </w:rPr>
            </w:pPr>
            <w:r w:rsidRPr="00395362">
              <w:t>Organic farming</w:t>
            </w:r>
          </w:p>
        </w:tc>
        <w:tc>
          <w:tcPr>
            <w:tcW w:w="879" w:type="dxa"/>
          </w:tcPr>
          <w:p w:rsidR="00334D6A" w:rsidRPr="00F27F02" w:rsidRDefault="00334D6A" w:rsidP="002E012B">
            <w:r w:rsidRPr="00F27F02">
              <w:t>7%</w:t>
            </w:r>
          </w:p>
        </w:tc>
        <w:tc>
          <w:tcPr>
            <w:tcW w:w="851" w:type="dxa"/>
          </w:tcPr>
          <w:p w:rsidR="00334D6A" w:rsidRPr="00F27F02" w:rsidRDefault="00334D6A" w:rsidP="002E012B">
            <w:r w:rsidRPr="00F27F02">
              <w:t>8%</w:t>
            </w:r>
          </w:p>
        </w:tc>
        <w:tc>
          <w:tcPr>
            <w:tcW w:w="708" w:type="dxa"/>
          </w:tcPr>
          <w:p w:rsidR="00334D6A" w:rsidRPr="00F27F02" w:rsidRDefault="00334D6A" w:rsidP="002E012B">
            <w:r w:rsidRPr="00F27F02">
              <w:t>4%</w:t>
            </w:r>
          </w:p>
        </w:tc>
        <w:tc>
          <w:tcPr>
            <w:tcW w:w="851" w:type="dxa"/>
          </w:tcPr>
          <w:p w:rsidR="00334D6A" w:rsidRPr="00B17AA0" w:rsidRDefault="00334D6A" w:rsidP="002E012B">
            <w:r w:rsidRPr="00B17AA0">
              <w:t>4%</w:t>
            </w:r>
          </w:p>
        </w:tc>
        <w:tc>
          <w:tcPr>
            <w:tcW w:w="425" w:type="dxa"/>
          </w:tcPr>
          <w:p w:rsidR="00334D6A" w:rsidRPr="00F27F02" w:rsidRDefault="00334D6A" w:rsidP="002E012B"/>
        </w:tc>
        <w:tc>
          <w:tcPr>
            <w:tcW w:w="851" w:type="dxa"/>
          </w:tcPr>
          <w:p w:rsidR="00334D6A" w:rsidRPr="00F27F02" w:rsidRDefault="00334D6A" w:rsidP="002E012B">
            <w:r w:rsidRPr="00F27F02">
              <w:t>7%</w:t>
            </w:r>
          </w:p>
        </w:tc>
        <w:tc>
          <w:tcPr>
            <w:tcW w:w="850" w:type="dxa"/>
          </w:tcPr>
          <w:p w:rsidR="00334D6A" w:rsidRPr="00F27F02" w:rsidRDefault="00334D6A" w:rsidP="002E012B">
            <w:r w:rsidRPr="00F27F02">
              <w:t>6%</w:t>
            </w:r>
          </w:p>
        </w:tc>
        <w:tc>
          <w:tcPr>
            <w:tcW w:w="709" w:type="dxa"/>
          </w:tcPr>
          <w:p w:rsidR="00334D6A" w:rsidRPr="00F27F02" w:rsidRDefault="00334D6A" w:rsidP="002E012B">
            <w:r w:rsidRPr="00F27F02">
              <w:t>4%</w:t>
            </w:r>
          </w:p>
        </w:tc>
        <w:tc>
          <w:tcPr>
            <w:tcW w:w="850" w:type="dxa"/>
          </w:tcPr>
          <w:p w:rsidR="00334D6A" w:rsidRPr="00F27F02" w:rsidRDefault="00334D6A" w:rsidP="002E012B">
            <w:r w:rsidRPr="00F27F02">
              <w:t>6%</w:t>
            </w:r>
          </w:p>
        </w:tc>
      </w:tr>
      <w:tr w:rsidR="00334D6A" w:rsidRPr="00C6615A" w:rsidTr="002E012B">
        <w:trPr>
          <w:cantSplit/>
        </w:trPr>
        <w:tc>
          <w:tcPr>
            <w:tcW w:w="2093" w:type="dxa"/>
          </w:tcPr>
          <w:p w:rsidR="00334D6A" w:rsidRDefault="00334D6A" w:rsidP="002E012B">
            <w:pPr>
              <w:spacing w:before="120" w:line="360" w:lineRule="auto"/>
              <w:rPr>
                <w:rFonts w:ascii="Arial" w:hAnsi="Arial" w:cs="Arial"/>
                <w:sz w:val="20"/>
                <w:szCs w:val="20"/>
                <w:lang w:val="en-GB"/>
              </w:rPr>
            </w:pPr>
            <w:r>
              <w:t>Prices</w:t>
            </w:r>
          </w:p>
        </w:tc>
        <w:tc>
          <w:tcPr>
            <w:tcW w:w="879" w:type="dxa"/>
          </w:tcPr>
          <w:p w:rsidR="00334D6A" w:rsidRPr="00F27F02" w:rsidRDefault="00334D6A" w:rsidP="002E012B">
            <w:r w:rsidRPr="00F27F02">
              <w:t>6%</w:t>
            </w:r>
          </w:p>
        </w:tc>
        <w:tc>
          <w:tcPr>
            <w:tcW w:w="851" w:type="dxa"/>
          </w:tcPr>
          <w:p w:rsidR="00334D6A" w:rsidRPr="00F27F02" w:rsidRDefault="00334D6A" w:rsidP="002E012B">
            <w:r w:rsidRPr="00F27F02">
              <w:t>7%</w:t>
            </w:r>
          </w:p>
        </w:tc>
        <w:tc>
          <w:tcPr>
            <w:tcW w:w="708" w:type="dxa"/>
          </w:tcPr>
          <w:p w:rsidR="00334D6A" w:rsidRPr="00F27F02" w:rsidRDefault="00334D6A" w:rsidP="002E012B">
            <w:r w:rsidRPr="00F27F02">
              <w:t>16%</w:t>
            </w:r>
          </w:p>
        </w:tc>
        <w:tc>
          <w:tcPr>
            <w:tcW w:w="851" w:type="dxa"/>
          </w:tcPr>
          <w:p w:rsidR="00334D6A" w:rsidRPr="00B17AA0" w:rsidRDefault="00334D6A" w:rsidP="002E012B">
            <w:r w:rsidRPr="00B17AA0">
              <w:t>20%</w:t>
            </w:r>
          </w:p>
        </w:tc>
        <w:tc>
          <w:tcPr>
            <w:tcW w:w="425" w:type="dxa"/>
          </w:tcPr>
          <w:p w:rsidR="00334D6A" w:rsidRPr="00F27F02" w:rsidRDefault="00334D6A" w:rsidP="002E012B"/>
        </w:tc>
        <w:tc>
          <w:tcPr>
            <w:tcW w:w="851" w:type="dxa"/>
          </w:tcPr>
          <w:p w:rsidR="00334D6A" w:rsidRPr="00F27F02" w:rsidRDefault="00334D6A" w:rsidP="002E012B">
            <w:r w:rsidRPr="00F27F02">
              <w:t>29%</w:t>
            </w:r>
          </w:p>
        </w:tc>
        <w:tc>
          <w:tcPr>
            <w:tcW w:w="850" w:type="dxa"/>
          </w:tcPr>
          <w:p w:rsidR="00334D6A" w:rsidRPr="00F27F02" w:rsidRDefault="00334D6A" w:rsidP="002E012B">
            <w:r w:rsidRPr="00F27F02">
              <w:t>29%</w:t>
            </w:r>
          </w:p>
        </w:tc>
        <w:tc>
          <w:tcPr>
            <w:tcW w:w="709" w:type="dxa"/>
          </w:tcPr>
          <w:p w:rsidR="00334D6A" w:rsidRPr="00F27F02" w:rsidRDefault="00334D6A" w:rsidP="002E012B">
            <w:r w:rsidRPr="00F27F02">
              <w:t>19%</w:t>
            </w:r>
          </w:p>
        </w:tc>
        <w:tc>
          <w:tcPr>
            <w:tcW w:w="850" w:type="dxa"/>
          </w:tcPr>
          <w:p w:rsidR="00334D6A" w:rsidRPr="00F27F02" w:rsidRDefault="00334D6A" w:rsidP="002E012B">
            <w:r w:rsidRPr="00F27F02">
              <w:t>21%</w:t>
            </w:r>
          </w:p>
        </w:tc>
      </w:tr>
      <w:tr w:rsidR="00334D6A" w:rsidRPr="00C6615A" w:rsidTr="002E012B">
        <w:trPr>
          <w:cantSplit/>
        </w:trPr>
        <w:tc>
          <w:tcPr>
            <w:tcW w:w="2093" w:type="dxa"/>
          </w:tcPr>
          <w:p w:rsidR="00334D6A" w:rsidRDefault="00334D6A" w:rsidP="002E012B">
            <w:pPr>
              <w:spacing w:before="120" w:line="360" w:lineRule="auto"/>
              <w:rPr>
                <w:rFonts w:ascii="Arial" w:hAnsi="Arial" w:cs="Arial"/>
                <w:sz w:val="20"/>
                <w:szCs w:val="20"/>
                <w:lang w:val="en-GB"/>
              </w:rPr>
            </w:pPr>
            <w:r w:rsidRPr="00395362">
              <w:t>Farm economics</w:t>
            </w:r>
          </w:p>
        </w:tc>
        <w:tc>
          <w:tcPr>
            <w:tcW w:w="879" w:type="dxa"/>
          </w:tcPr>
          <w:p w:rsidR="00334D6A" w:rsidRPr="00F27F02" w:rsidRDefault="00334D6A" w:rsidP="002E012B">
            <w:r w:rsidRPr="00F27F02">
              <w:t>4%</w:t>
            </w:r>
          </w:p>
        </w:tc>
        <w:tc>
          <w:tcPr>
            <w:tcW w:w="851" w:type="dxa"/>
          </w:tcPr>
          <w:p w:rsidR="00334D6A" w:rsidRPr="00F27F02" w:rsidRDefault="00334D6A" w:rsidP="002E012B">
            <w:r w:rsidRPr="00F27F02">
              <w:t>5%</w:t>
            </w:r>
          </w:p>
        </w:tc>
        <w:tc>
          <w:tcPr>
            <w:tcW w:w="708" w:type="dxa"/>
          </w:tcPr>
          <w:p w:rsidR="00334D6A" w:rsidRPr="00F27F02" w:rsidRDefault="00334D6A" w:rsidP="002E012B">
            <w:r w:rsidRPr="00F27F02">
              <w:t>2%</w:t>
            </w:r>
          </w:p>
        </w:tc>
        <w:tc>
          <w:tcPr>
            <w:tcW w:w="851" w:type="dxa"/>
          </w:tcPr>
          <w:p w:rsidR="00334D6A" w:rsidRPr="00B17AA0" w:rsidRDefault="00334D6A" w:rsidP="002E012B">
            <w:r w:rsidRPr="00B17AA0">
              <w:t>1%</w:t>
            </w:r>
          </w:p>
        </w:tc>
        <w:tc>
          <w:tcPr>
            <w:tcW w:w="425" w:type="dxa"/>
          </w:tcPr>
          <w:p w:rsidR="00334D6A" w:rsidRPr="00F27F02" w:rsidRDefault="00334D6A" w:rsidP="002E012B"/>
        </w:tc>
        <w:tc>
          <w:tcPr>
            <w:tcW w:w="851" w:type="dxa"/>
          </w:tcPr>
          <w:p w:rsidR="00334D6A" w:rsidRPr="00F27F02" w:rsidRDefault="00334D6A" w:rsidP="002E012B">
            <w:r w:rsidRPr="00F27F02">
              <w:t>12%</w:t>
            </w:r>
          </w:p>
        </w:tc>
        <w:tc>
          <w:tcPr>
            <w:tcW w:w="850" w:type="dxa"/>
          </w:tcPr>
          <w:p w:rsidR="00334D6A" w:rsidRPr="00F27F02" w:rsidRDefault="00334D6A" w:rsidP="002E012B">
            <w:r w:rsidRPr="00F27F02">
              <w:t>12%</w:t>
            </w:r>
          </w:p>
        </w:tc>
        <w:tc>
          <w:tcPr>
            <w:tcW w:w="709" w:type="dxa"/>
          </w:tcPr>
          <w:p w:rsidR="00334D6A" w:rsidRPr="00F27F02" w:rsidRDefault="00334D6A" w:rsidP="002E012B">
            <w:r w:rsidRPr="00F27F02">
              <w:t>3%</w:t>
            </w:r>
          </w:p>
        </w:tc>
        <w:tc>
          <w:tcPr>
            <w:tcW w:w="850" w:type="dxa"/>
          </w:tcPr>
          <w:p w:rsidR="00334D6A" w:rsidRPr="00F27F02" w:rsidRDefault="00334D6A" w:rsidP="002E012B">
            <w:r w:rsidRPr="00F27F02">
              <w:t>3%</w:t>
            </w:r>
          </w:p>
        </w:tc>
      </w:tr>
      <w:tr w:rsidR="00334D6A" w:rsidRPr="00C6615A" w:rsidTr="002E012B">
        <w:trPr>
          <w:cantSplit/>
        </w:trPr>
        <w:tc>
          <w:tcPr>
            <w:tcW w:w="2093" w:type="dxa"/>
          </w:tcPr>
          <w:p w:rsidR="00334D6A" w:rsidRDefault="00334D6A" w:rsidP="002E012B">
            <w:pPr>
              <w:spacing w:before="120" w:line="360" w:lineRule="auto"/>
              <w:rPr>
                <w:rFonts w:ascii="Arial" w:hAnsi="Arial" w:cs="Arial"/>
                <w:sz w:val="20"/>
                <w:szCs w:val="20"/>
                <w:lang w:val="en-GB"/>
              </w:rPr>
            </w:pPr>
            <w:r w:rsidRPr="00395362">
              <w:t>Aquaculture</w:t>
            </w:r>
          </w:p>
        </w:tc>
        <w:tc>
          <w:tcPr>
            <w:tcW w:w="879" w:type="dxa"/>
          </w:tcPr>
          <w:p w:rsidR="00334D6A" w:rsidRPr="00F27F02" w:rsidRDefault="00334D6A" w:rsidP="002E012B">
            <w:r w:rsidRPr="00F27F02">
              <w:t>1%</w:t>
            </w:r>
          </w:p>
        </w:tc>
        <w:tc>
          <w:tcPr>
            <w:tcW w:w="851" w:type="dxa"/>
          </w:tcPr>
          <w:p w:rsidR="00334D6A" w:rsidRPr="00F27F02" w:rsidRDefault="00334D6A" w:rsidP="002E012B">
            <w:r w:rsidRPr="00F27F02">
              <w:t>1%</w:t>
            </w:r>
          </w:p>
        </w:tc>
        <w:tc>
          <w:tcPr>
            <w:tcW w:w="708" w:type="dxa"/>
          </w:tcPr>
          <w:p w:rsidR="00334D6A" w:rsidRPr="00F27F02" w:rsidRDefault="00334D6A" w:rsidP="002E012B">
            <w:r w:rsidRPr="00F27F02">
              <w:t>0%</w:t>
            </w:r>
          </w:p>
        </w:tc>
        <w:tc>
          <w:tcPr>
            <w:tcW w:w="851" w:type="dxa"/>
          </w:tcPr>
          <w:p w:rsidR="00334D6A" w:rsidRPr="00B17AA0" w:rsidRDefault="00334D6A" w:rsidP="002E012B">
            <w:r w:rsidRPr="00B17AA0">
              <w:t>0%</w:t>
            </w:r>
          </w:p>
        </w:tc>
        <w:tc>
          <w:tcPr>
            <w:tcW w:w="425" w:type="dxa"/>
          </w:tcPr>
          <w:p w:rsidR="00334D6A" w:rsidRPr="00F27F02" w:rsidRDefault="00334D6A" w:rsidP="002E012B"/>
        </w:tc>
        <w:tc>
          <w:tcPr>
            <w:tcW w:w="851" w:type="dxa"/>
          </w:tcPr>
          <w:p w:rsidR="00334D6A" w:rsidRPr="00F27F02" w:rsidRDefault="00334D6A" w:rsidP="002E012B">
            <w:r w:rsidRPr="00F27F02">
              <w:t>0%</w:t>
            </w:r>
          </w:p>
        </w:tc>
        <w:tc>
          <w:tcPr>
            <w:tcW w:w="850" w:type="dxa"/>
          </w:tcPr>
          <w:p w:rsidR="00334D6A" w:rsidRPr="00F27F02" w:rsidRDefault="00334D6A" w:rsidP="002E012B">
            <w:r w:rsidRPr="00F27F02">
              <w:t>0%</w:t>
            </w:r>
          </w:p>
        </w:tc>
        <w:tc>
          <w:tcPr>
            <w:tcW w:w="709" w:type="dxa"/>
          </w:tcPr>
          <w:p w:rsidR="00334D6A" w:rsidRPr="00F27F02" w:rsidRDefault="00334D6A" w:rsidP="002E012B">
            <w:r w:rsidRPr="00F27F02">
              <w:t>0%</w:t>
            </w:r>
          </w:p>
        </w:tc>
        <w:tc>
          <w:tcPr>
            <w:tcW w:w="850" w:type="dxa"/>
          </w:tcPr>
          <w:p w:rsidR="00334D6A" w:rsidRPr="00F27F02" w:rsidRDefault="00334D6A" w:rsidP="002E012B">
            <w:r w:rsidRPr="00F27F02">
              <w:t>0%</w:t>
            </w:r>
          </w:p>
        </w:tc>
      </w:tr>
      <w:tr w:rsidR="00334D6A" w:rsidRPr="00C6615A" w:rsidTr="002E012B">
        <w:trPr>
          <w:cantSplit/>
        </w:trPr>
        <w:tc>
          <w:tcPr>
            <w:tcW w:w="2093" w:type="dxa"/>
          </w:tcPr>
          <w:p w:rsidR="00334D6A" w:rsidRDefault="00334D6A" w:rsidP="002E012B">
            <w:pPr>
              <w:spacing w:before="120" w:line="360" w:lineRule="auto"/>
              <w:rPr>
                <w:rFonts w:ascii="Arial" w:hAnsi="Arial" w:cs="Arial"/>
                <w:sz w:val="20"/>
                <w:szCs w:val="20"/>
                <w:lang w:val="en-GB"/>
              </w:rPr>
            </w:pPr>
            <w:r w:rsidRPr="00395362">
              <w:t>Horticulture</w:t>
            </w:r>
          </w:p>
        </w:tc>
        <w:tc>
          <w:tcPr>
            <w:tcW w:w="879" w:type="dxa"/>
          </w:tcPr>
          <w:p w:rsidR="00334D6A" w:rsidRPr="00F27F02" w:rsidRDefault="00334D6A" w:rsidP="002E012B">
            <w:r w:rsidRPr="00F27F02">
              <w:t>11%</w:t>
            </w:r>
          </w:p>
        </w:tc>
        <w:tc>
          <w:tcPr>
            <w:tcW w:w="851" w:type="dxa"/>
          </w:tcPr>
          <w:p w:rsidR="00334D6A" w:rsidRPr="00F27F02" w:rsidRDefault="00334D6A" w:rsidP="002E012B">
            <w:r w:rsidRPr="00F27F02">
              <w:t>9%</w:t>
            </w:r>
          </w:p>
        </w:tc>
        <w:tc>
          <w:tcPr>
            <w:tcW w:w="708" w:type="dxa"/>
          </w:tcPr>
          <w:p w:rsidR="00334D6A" w:rsidRPr="00F27F02" w:rsidRDefault="00334D6A" w:rsidP="002E012B">
            <w:r w:rsidRPr="00F27F02">
              <w:t>4%</w:t>
            </w:r>
          </w:p>
        </w:tc>
        <w:tc>
          <w:tcPr>
            <w:tcW w:w="851" w:type="dxa"/>
          </w:tcPr>
          <w:p w:rsidR="00334D6A" w:rsidRPr="00B17AA0" w:rsidRDefault="00334D6A" w:rsidP="002E012B">
            <w:r w:rsidRPr="00B17AA0">
              <w:t>3%</w:t>
            </w:r>
          </w:p>
        </w:tc>
        <w:tc>
          <w:tcPr>
            <w:tcW w:w="425" w:type="dxa"/>
          </w:tcPr>
          <w:p w:rsidR="00334D6A" w:rsidRPr="00F27F02" w:rsidRDefault="00334D6A" w:rsidP="002E012B"/>
        </w:tc>
        <w:tc>
          <w:tcPr>
            <w:tcW w:w="851" w:type="dxa"/>
          </w:tcPr>
          <w:p w:rsidR="00334D6A" w:rsidRPr="00F27F02" w:rsidRDefault="00334D6A" w:rsidP="002E012B">
            <w:r w:rsidRPr="00F27F02">
              <w:t>15%</w:t>
            </w:r>
          </w:p>
        </w:tc>
        <w:tc>
          <w:tcPr>
            <w:tcW w:w="850" w:type="dxa"/>
          </w:tcPr>
          <w:p w:rsidR="00334D6A" w:rsidRPr="00F27F02" w:rsidRDefault="00334D6A" w:rsidP="002E012B">
            <w:r w:rsidRPr="00F27F02">
              <w:t>5%</w:t>
            </w:r>
          </w:p>
        </w:tc>
        <w:tc>
          <w:tcPr>
            <w:tcW w:w="709" w:type="dxa"/>
          </w:tcPr>
          <w:p w:rsidR="00334D6A" w:rsidRPr="00F27F02" w:rsidRDefault="00334D6A" w:rsidP="002E012B">
            <w:r w:rsidRPr="00F27F02">
              <w:t>2%</w:t>
            </w:r>
          </w:p>
        </w:tc>
        <w:tc>
          <w:tcPr>
            <w:tcW w:w="850" w:type="dxa"/>
          </w:tcPr>
          <w:p w:rsidR="00334D6A" w:rsidRPr="00F27F02" w:rsidRDefault="00334D6A" w:rsidP="002E012B">
            <w:r w:rsidRPr="00F27F02">
              <w:t>3%</w:t>
            </w:r>
          </w:p>
        </w:tc>
      </w:tr>
      <w:tr w:rsidR="00334D6A" w:rsidRPr="00C6615A" w:rsidTr="002E012B">
        <w:trPr>
          <w:cantSplit/>
        </w:trPr>
        <w:tc>
          <w:tcPr>
            <w:tcW w:w="2093" w:type="dxa"/>
          </w:tcPr>
          <w:p w:rsidR="00334D6A" w:rsidRDefault="00334D6A" w:rsidP="002E012B">
            <w:pPr>
              <w:spacing w:before="120" w:line="360" w:lineRule="auto"/>
              <w:rPr>
                <w:rFonts w:ascii="Arial" w:hAnsi="Arial" w:cs="Arial"/>
                <w:sz w:val="20"/>
                <w:szCs w:val="20"/>
                <w:lang w:val="en-GB"/>
              </w:rPr>
            </w:pPr>
            <w:r w:rsidRPr="00395362">
              <w:t>Consumption</w:t>
            </w:r>
          </w:p>
        </w:tc>
        <w:tc>
          <w:tcPr>
            <w:tcW w:w="879" w:type="dxa"/>
          </w:tcPr>
          <w:p w:rsidR="00334D6A" w:rsidRPr="00F27F02" w:rsidRDefault="00334D6A" w:rsidP="002E012B">
            <w:r w:rsidRPr="00F27F02">
              <w:t>2%</w:t>
            </w:r>
          </w:p>
        </w:tc>
        <w:tc>
          <w:tcPr>
            <w:tcW w:w="851" w:type="dxa"/>
          </w:tcPr>
          <w:p w:rsidR="00334D6A" w:rsidRPr="00F27F02" w:rsidRDefault="00334D6A" w:rsidP="002E012B">
            <w:r w:rsidRPr="00F27F02">
              <w:t>5%</w:t>
            </w:r>
          </w:p>
        </w:tc>
        <w:tc>
          <w:tcPr>
            <w:tcW w:w="708" w:type="dxa"/>
          </w:tcPr>
          <w:p w:rsidR="00334D6A" w:rsidRPr="00F27F02" w:rsidRDefault="00334D6A" w:rsidP="002E012B">
            <w:r w:rsidRPr="00F27F02">
              <w:t>8%</w:t>
            </w:r>
          </w:p>
        </w:tc>
        <w:tc>
          <w:tcPr>
            <w:tcW w:w="851" w:type="dxa"/>
          </w:tcPr>
          <w:p w:rsidR="00334D6A" w:rsidRDefault="00334D6A" w:rsidP="002E012B">
            <w:r w:rsidRPr="00B17AA0">
              <w:t>16%</w:t>
            </w:r>
          </w:p>
        </w:tc>
        <w:tc>
          <w:tcPr>
            <w:tcW w:w="425" w:type="dxa"/>
          </w:tcPr>
          <w:p w:rsidR="00334D6A" w:rsidRPr="00F27F02" w:rsidRDefault="00334D6A" w:rsidP="002E012B"/>
        </w:tc>
        <w:tc>
          <w:tcPr>
            <w:tcW w:w="851" w:type="dxa"/>
          </w:tcPr>
          <w:p w:rsidR="00334D6A" w:rsidRPr="00F27F02" w:rsidRDefault="00334D6A" w:rsidP="002E012B">
            <w:r w:rsidRPr="00F27F02">
              <w:t>7%</w:t>
            </w:r>
          </w:p>
        </w:tc>
        <w:tc>
          <w:tcPr>
            <w:tcW w:w="850" w:type="dxa"/>
          </w:tcPr>
          <w:p w:rsidR="00334D6A" w:rsidRPr="00F27F02" w:rsidRDefault="00334D6A" w:rsidP="002E012B">
            <w:r w:rsidRPr="00F27F02">
              <w:t>7%</w:t>
            </w:r>
          </w:p>
        </w:tc>
        <w:tc>
          <w:tcPr>
            <w:tcW w:w="709" w:type="dxa"/>
          </w:tcPr>
          <w:p w:rsidR="00334D6A" w:rsidRPr="00F27F02" w:rsidRDefault="00334D6A" w:rsidP="002E012B">
            <w:r w:rsidRPr="00F27F02">
              <w:t>15%</w:t>
            </w:r>
          </w:p>
        </w:tc>
        <w:tc>
          <w:tcPr>
            <w:tcW w:w="850" w:type="dxa"/>
          </w:tcPr>
          <w:p w:rsidR="00334D6A" w:rsidRPr="00F27F02" w:rsidRDefault="00334D6A" w:rsidP="002E012B">
            <w:r w:rsidRPr="00F27F02">
              <w:t>13%</w:t>
            </w:r>
          </w:p>
        </w:tc>
      </w:tr>
      <w:tr w:rsidR="00334D6A" w:rsidRPr="00C6615A" w:rsidTr="002E012B">
        <w:trPr>
          <w:cantSplit/>
        </w:trPr>
        <w:tc>
          <w:tcPr>
            <w:tcW w:w="2093" w:type="dxa"/>
          </w:tcPr>
          <w:p w:rsidR="00334D6A" w:rsidRPr="000E26DC" w:rsidRDefault="00334D6A" w:rsidP="002E012B">
            <w:pPr>
              <w:spacing w:before="120" w:line="360" w:lineRule="auto"/>
              <w:rPr>
                <w:rFonts w:ascii="Arial" w:hAnsi="Arial" w:cs="Arial"/>
                <w:i/>
                <w:sz w:val="20"/>
                <w:szCs w:val="20"/>
                <w:lang w:val="en-GB"/>
              </w:rPr>
            </w:pPr>
            <w:r w:rsidRPr="000E26DC">
              <w:rPr>
                <w:i/>
              </w:rPr>
              <w:t>Summary</w:t>
            </w:r>
          </w:p>
        </w:tc>
        <w:tc>
          <w:tcPr>
            <w:tcW w:w="879" w:type="dxa"/>
          </w:tcPr>
          <w:p w:rsidR="00334D6A" w:rsidRPr="00F27F02" w:rsidRDefault="00334D6A" w:rsidP="002E012B">
            <w:pPr>
              <w:rPr>
                <w:i/>
              </w:rPr>
            </w:pPr>
            <w:r w:rsidRPr="00F27F02">
              <w:rPr>
                <w:i/>
              </w:rPr>
              <w:t>100</w:t>
            </w:r>
            <w:r>
              <w:rPr>
                <w:i/>
              </w:rPr>
              <w:t>%</w:t>
            </w:r>
          </w:p>
        </w:tc>
        <w:tc>
          <w:tcPr>
            <w:tcW w:w="851" w:type="dxa"/>
          </w:tcPr>
          <w:p w:rsidR="00334D6A" w:rsidRPr="00F27F02" w:rsidRDefault="00334D6A" w:rsidP="002E012B">
            <w:pPr>
              <w:rPr>
                <w:i/>
              </w:rPr>
            </w:pPr>
            <w:r w:rsidRPr="00F27F02">
              <w:rPr>
                <w:i/>
              </w:rPr>
              <w:t>100</w:t>
            </w:r>
            <w:r>
              <w:rPr>
                <w:i/>
              </w:rPr>
              <w:t>%</w:t>
            </w:r>
          </w:p>
        </w:tc>
        <w:tc>
          <w:tcPr>
            <w:tcW w:w="708" w:type="dxa"/>
          </w:tcPr>
          <w:p w:rsidR="00334D6A" w:rsidRPr="00F27F02" w:rsidRDefault="00334D6A" w:rsidP="002E012B">
            <w:pPr>
              <w:rPr>
                <w:i/>
              </w:rPr>
            </w:pPr>
            <w:r w:rsidRPr="00F27F02">
              <w:rPr>
                <w:i/>
              </w:rPr>
              <w:t>100</w:t>
            </w:r>
            <w:r>
              <w:rPr>
                <w:i/>
              </w:rPr>
              <w:t>%</w:t>
            </w:r>
          </w:p>
        </w:tc>
        <w:tc>
          <w:tcPr>
            <w:tcW w:w="851" w:type="dxa"/>
          </w:tcPr>
          <w:p w:rsidR="00334D6A" w:rsidRPr="00F27F02" w:rsidRDefault="00334D6A" w:rsidP="002E012B">
            <w:pPr>
              <w:rPr>
                <w:i/>
              </w:rPr>
            </w:pPr>
            <w:r w:rsidRPr="00F27F02">
              <w:rPr>
                <w:i/>
              </w:rPr>
              <w:t>100</w:t>
            </w:r>
            <w:r>
              <w:rPr>
                <w:i/>
              </w:rPr>
              <w:t>%</w:t>
            </w:r>
          </w:p>
        </w:tc>
        <w:tc>
          <w:tcPr>
            <w:tcW w:w="425" w:type="dxa"/>
          </w:tcPr>
          <w:p w:rsidR="00334D6A" w:rsidRPr="00F27F02" w:rsidRDefault="00334D6A" w:rsidP="002E012B">
            <w:pPr>
              <w:rPr>
                <w:i/>
              </w:rPr>
            </w:pPr>
          </w:p>
        </w:tc>
        <w:tc>
          <w:tcPr>
            <w:tcW w:w="851" w:type="dxa"/>
          </w:tcPr>
          <w:p w:rsidR="00334D6A" w:rsidRPr="00F27F02" w:rsidRDefault="00334D6A" w:rsidP="002E012B">
            <w:pPr>
              <w:rPr>
                <w:i/>
              </w:rPr>
            </w:pPr>
            <w:r w:rsidRPr="00F27F02">
              <w:rPr>
                <w:i/>
              </w:rPr>
              <w:t>100</w:t>
            </w:r>
            <w:r>
              <w:rPr>
                <w:i/>
              </w:rPr>
              <w:t>%</w:t>
            </w:r>
          </w:p>
        </w:tc>
        <w:tc>
          <w:tcPr>
            <w:tcW w:w="850" w:type="dxa"/>
          </w:tcPr>
          <w:p w:rsidR="00334D6A" w:rsidRPr="00F27F02" w:rsidRDefault="00334D6A" w:rsidP="002E012B">
            <w:pPr>
              <w:rPr>
                <w:i/>
              </w:rPr>
            </w:pPr>
            <w:r w:rsidRPr="00F27F02">
              <w:rPr>
                <w:i/>
              </w:rPr>
              <w:t>100</w:t>
            </w:r>
            <w:r>
              <w:rPr>
                <w:i/>
              </w:rPr>
              <w:t>%</w:t>
            </w:r>
          </w:p>
        </w:tc>
        <w:tc>
          <w:tcPr>
            <w:tcW w:w="709" w:type="dxa"/>
          </w:tcPr>
          <w:p w:rsidR="00334D6A" w:rsidRPr="00F27F02" w:rsidRDefault="00334D6A" w:rsidP="002E012B">
            <w:pPr>
              <w:rPr>
                <w:i/>
              </w:rPr>
            </w:pPr>
            <w:r w:rsidRPr="00F27F02">
              <w:rPr>
                <w:i/>
              </w:rPr>
              <w:t>100</w:t>
            </w:r>
            <w:r>
              <w:rPr>
                <w:i/>
              </w:rPr>
              <w:t>%</w:t>
            </w:r>
          </w:p>
        </w:tc>
        <w:tc>
          <w:tcPr>
            <w:tcW w:w="850" w:type="dxa"/>
          </w:tcPr>
          <w:p w:rsidR="00334D6A" w:rsidRPr="00F27F02" w:rsidRDefault="00334D6A" w:rsidP="002E012B">
            <w:pPr>
              <w:rPr>
                <w:i/>
              </w:rPr>
            </w:pPr>
            <w:r w:rsidRPr="00F27F02">
              <w:rPr>
                <w:i/>
              </w:rPr>
              <w:t>100</w:t>
            </w:r>
            <w:r>
              <w:rPr>
                <w:i/>
              </w:rPr>
              <w:t>%</w:t>
            </w:r>
          </w:p>
        </w:tc>
      </w:tr>
    </w:tbl>
    <w:p w:rsidR="0008324E" w:rsidRDefault="0008324E" w:rsidP="0008324E">
      <w:pPr>
        <w:spacing w:before="120" w:after="0" w:line="360" w:lineRule="auto"/>
        <w:jc w:val="both"/>
        <w:rPr>
          <w:rFonts w:ascii="Arial" w:hAnsi="Arial" w:cs="Arial"/>
          <w:sz w:val="24"/>
          <w:szCs w:val="24"/>
          <w:lang w:val="en-GB"/>
        </w:rPr>
      </w:pPr>
    </w:p>
    <w:p w:rsidR="00673859" w:rsidRDefault="00673859" w:rsidP="0008324E">
      <w:pPr>
        <w:spacing w:before="120" w:after="0" w:line="360" w:lineRule="auto"/>
        <w:jc w:val="both"/>
        <w:rPr>
          <w:rFonts w:ascii="Arial" w:hAnsi="Arial" w:cs="Arial"/>
          <w:sz w:val="24"/>
          <w:szCs w:val="24"/>
          <w:lang w:val="en-GB"/>
        </w:rPr>
      </w:pPr>
      <w:r>
        <w:rPr>
          <w:rFonts w:ascii="Arial" w:hAnsi="Arial" w:cs="Arial"/>
          <w:sz w:val="24"/>
          <w:szCs w:val="24"/>
          <w:lang w:val="en-GB"/>
        </w:rPr>
        <w:t>The share of downloaded tables in the area of farm-structure increased in 2018, while the interest for downloading agricultural production decreased.</w:t>
      </w:r>
    </w:p>
    <w:p w:rsidR="00296307" w:rsidRPr="00AC017A" w:rsidRDefault="00296307" w:rsidP="00296307">
      <w:pPr>
        <w:spacing w:before="120" w:after="0" w:line="360" w:lineRule="auto"/>
        <w:jc w:val="both"/>
        <w:rPr>
          <w:rFonts w:ascii="Arial" w:hAnsi="Arial" w:cs="Arial"/>
          <w:b/>
          <w:sz w:val="24"/>
          <w:szCs w:val="24"/>
          <w:lang w:val="en-GB"/>
        </w:rPr>
      </w:pPr>
      <w:r>
        <w:rPr>
          <w:rFonts w:ascii="Arial" w:hAnsi="Arial" w:cs="Arial"/>
          <w:b/>
          <w:sz w:val="24"/>
          <w:szCs w:val="24"/>
          <w:lang w:val="en-GB"/>
        </w:rPr>
        <w:t>3.</w:t>
      </w:r>
      <w:r w:rsidRPr="00AC017A">
        <w:rPr>
          <w:rFonts w:ascii="Arial" w:hAnsi="Arial" w:cs="Arial"/>
          <w:b/>
          <w:sz w:val="24"/>
          <w:szCs w:val="24"/>
          <w:lang w:val="en-GB"/>
        </w:rPr>
        <w:t xml:space="preserve"> Rhetorical theory as a framework for analysing quality</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Aristotle defines rhetoric as “</w:t>
      </w:r>
      <w:r w:rsidRPr="00492A2E">
        <w:rPr>
          <w:rFonts w:ascii="Arial" w:hAnsi="Arial" w:cs="Arial"/>
          <w:sz w:val="24"/>
          <w:szCs w:val="24"/>
          <w:lang w:val="en-GB"/>
        </w:rPr>
        <w:t>the faculty of discovering in any particular case all of th</w:t>
      </w:r>
      <w:r>
        <w:rPr>
          <w:rFonts w:ascii="Arial" w:hAnsi="Arial" w:cs="Arial"/>
          <w:sz w:val="24"/>
          <w:szCs w:val="24"/>
          <w:lang w:val="en-GB"/>
        </w:rPr>
        <w:t>e available means of persuasion</w:t>
      </w:r>
      <w:r w:rsidRPr="00492A2E">
        <w:rPr>
          <w:rFonts w:ascii="Arial" w:hAnsi="Arial" w:cs="Arial"/>
          <w:sz w:val="24"/>
          <w:szCs w:val="24"/>
          <w:lang w:val="en-GB"/>
        </w:rPr>
        <w:t>"</w:t>
      </w:r>
      <w:r>
        <w:rPr>
          <w:rFonts w:ascii="Arial" w:hAnsi="Arial" w:cs="Arial"/>
          <w:sz w:val="24"/>
          <w:szCs w:val="24"/>
          <w:lang w:val="en-GB"/>
        </w:rPr>
        <w:t>.</w:t>
      </w:r>
      <w:r w:rsidRPr="00492A2E">
        <w:rPr>
          <w:rFonts w:ascii="Arial" w:hAnsi="Arial" w:cs="Arial"/>
          <w:sz w:val="24"/>
          <w:szCs w:val="24"/>
          <w:lang w:val="en-GB"/>
        </w:rPr>
        <w:t xml:space="preserve"> </w:t>
      </w:r>
      <w:r>
        <w:rPr>
          <w:rFonts w:ascii="Arial" w:hAnsi="Arial" w:cs="Arial"/>
          <w:sz w:val="24"/>
          <w:szCs w:val="24"/>
          <w:lang w:val="en-GB"/>
        </w:rPr>
        <w:t xml:space="preserve">Rhetoric can thus </w:t>
      </w:r>
      <w:r w:rsidRPr="009E53EB">
        <w:rPr>
          <w:rFonts w:ascii="Arial" w:hAnsi="Arial" w:cs="Arial"/>
          <w:sz w:val="24"/>
          <w:szCs w:val="24"/>
          <w:lang w:val="en-GB"/>
        </w:rPr>
        <w:t>be described as using language as effective</w:t>
      </w:r>
      <w:r>
        <w:rPr>
          <w:rFonts w:ascii="Arial" w:hAnsi="Arial" w:cs="Arial"/>
          <w:sz w:val="24"/>
          <w:szCs w:val="24"/>
          <w:lang w:val="en-GB"/>
        </w:rPr>
        <w:t>ly</w:t>
      </w:r>
      <w:r w:rsidRPr="009E53EB">
        <w:rPr>
          <w:rFonts w:ascii="Arial" w:hAnsi="Arial" w:cs="Arial"/>
          <w:sz w:val="24"/>
          <w:szCs w:val="24"/>
          <w:lang w:val="en-GB"/>
        </w:rPr>
        <w:t xml:space="preserve"> as p</w:t>
      </w:r>
      <w:r>
        <w:rPr>
          <w:rFonts w:ascii="Arial" w:hAnsi="Arial" w:cs="Arial"/>
          <w:sz w:val="24"/>
          <w:szCs w:val="24"/>
          <w:lang w:val="en-GB"/>
        </w:rPr>
        <w:t>ossible to reach a communicative</w:t>
      </w:r>
      <w:r w:rsidRPr="009E53EB">
        <w:rPr>
          <w:rFonts w:ascii="Arial" w:hAnsi="Arial" w:cs="Arial"/>
          <w:sz w:val="24"/>
          <w:szCs w:val="24"/>
          <w:lang w:val="en-GB"/>
        </w:rPr>
        <w:t xml:space="preserve"> goal in a specific situation</w:t>
      </w:r>
      <w:r>
        <w:rPr>
          <w:rFonts w:ascii="Arial" w:hAnsi="Arial" w:cs="Arial"/>
          <w:sz w:val="24"/>
          <w:szCs w:val="24"/>
          <w:lang w:val="en-GB"/>
        </w:rPr>
        <w:t xml:space="preserve">. </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Within rhetorical theory, </w:t>
      </w:r>
      <w:r w:rsidRPr="00326054">
        <w:rPr>
          <w:rFonts w:ascii="Arial" w:hAnsi="Arial" w:cs="Arial"/>
          <w:sz w:val="24"/>
          <w:szCs w:val="24"/>
          <w:lang w:val="en-GB"/>
        </w:rPr>
        <w:t xml:space="preserve">Lloyd F. Bitzer </w:t>
      </w:r>
      <w:r>
        <w:rPr>
          <w:rFonts w:ascii="Arial" w:hAnsi="Arial" w:cs="Arial"/>
          <w:sz w:val="24"/>
          <w:szCs w:val="24"/>
          <w:lang w:val="en-GB"/>
        </w:rPr>
        <w:t xml:space="preserve">(1968) </w:t>
      </w:r>
      <w:r w:rsidRPr="00326054">
        <w:rPr>
          <w:rFonts w:ascii="Arial" w:hAnsi="Arial" w:cs="Arial"/>
          <w:sz w:val="24"/>
          <w:szCs w:val="24"/>
          <w:lang w:val="en-GB"/>
        </w:rPr>
        <w:t xml:space="preserve">developed </w:t>
      </w:r>
      <w:r>
        <w:rPr>
          <w:rFonts w:ascii="Arial" w:hAnsi="Arial" w:cs="Arial"/>
          <w:sz w:val="24"/>
          <w:szCs w:val="24"/>
          <w:lang w:val="en-GB"/>
        </w:rPr>
        <w:t xml:space="preserve">the concept of “the rhetorical situation” in a well-cited </w:t>
      </w:r>
      <w:r w:rsidRPr="00326054">
        <w:rPr>
          <w:rFonts w:ascii="Arial" w:hAnsi="Arial" w:cs="Arial"/>
          <w:sz w:val="24"/>
          <w:szCs w:val="24"/>
          <w:lang w:val="en-GB"/>
        </w:rPr>
        <w:t>arti</w:t>
      </w:r>
      <w:r>
        <w:rPr>
          <w:rFonts w:ascii="Arial" w:hAnsi="Arial" w:cs="Arial"/>
          <w:sz w:val="24"/>
          <w:szCs w:val="24"/>
          <w:lang w:val="en-GB"/>
        </w:rPr>
        <w:t xml:space="preserve">cle with the same name. </w:t>
      </w:r>
      <w:r w:rsidRPr="00C91DF4">
        <w:rPr>
          <w:rFonts w:ascii="Arial" w:hAnsi="Arial" w:cs="Arial"/>
          <w:sz w:val="24"/>
          <w:szCs w:val="24"/>
          <w:lang w:val="en-GB"/>
        </w:rPr>
        <w:t xml:space="preserve">He argued that a rhetorical </w:t>
      </w:r>
      <w:r w:rsidRPr="00C91DF4">
        <w:rPr>
          <w:rFonts w:ascii="Arial" w:hAnsi="Arial" w:cs="Arial"/>
          <w:sz w:val="24"/>
          <w:szCs w:val="24"/>
          <w:lang w:val="en-GB"/>
        </w:rPr>
        <w:lastRenderedPageBreak/>
        <w:t>situation arises if there is a problem, something that requires a change, and that this change can be brought ab</w:t>
      </w:r>
      <w:r>
        <w:rPr>
          <w:rFonts w:ascii="Arial" w:hAnsi="Arial" w:cs="Arial"/>
          <w:sz w:val="24"/>
          <w:szCs w:val="24"/>
          <w:lang w:val="en-GB"/>
        </w:rPr>
        <w:t xml:space="preserve">out by influencing the audience. </w:t>
      </w:r>
      <w:r w:rsidRPr="00326054">
        <w:rPr>
          <w:rFonts w:ascii="Arial" w:hAnsi="Arial" w:cs="Arial"/>
          <w:sz w:val="24"/>
          <w:szCs w:val="24"/>
          <w:lang w:val="en-GB"/>
        </w:rPr>
        <w:t xml:space="preserve">Bitzer </w:t>
      </w:r>
      <w:r>
        <w:rPr>
          <w:rFonts w:ascii="Arial" w:hAnsi="Arial" w:cs="Arial"/>
          <w:sz w:val="24"/>
          <w:szCs w:val="24"/>
          <w:lang w:val="en-GB"/>
        </w:rPr>
        <w:t>argues</w:t>
      </w:r>
      <w:r w:rsidRPr="00326054">
        <w:rPr>
          <w:rFonts w:ascii="Arial" w:hAnsi="Arial" w:cs="Arial"/>
          <w:sz w:val="24"/>
          <w:szCs w:val="24"/>
          <w:lang w:val="en-GB"/>
        </w:rPr>
        <w:t xml:space="preserve"> that a rhetorical situation consists of three elements</w:t>
      </w:r>
      <w:r>
        <w:rPr>
          <w:rFonts w:ascii="Arial" w:hAnsi="Arial" w:cs="Arial"/>
          <w:sz w:val="24"/>
          <w:szCs w:val="24"/>
          <w:lang w:val="en-GB"/>
        </w:rPr>
        <w:t>:</w:t>
      </w:r>
      <w:r w:rsidRPr="00326054">
        <w:rPr>
          <w:rFonts w:ascii="Arial" w:hAnsi="Arial" w:cs="Arial"/>
          <w:sz w:val="24"/>
          <w:szCs w:val="24"/>
          <w:lang w:val="en-GB"/>
        </w:rPr>
        <w:t xml:space="preserve"> </w:t>
      </w:r>
      <w:r w:rsidRPr="00817EB9">
        <w:rPr>
          <w:rFonts w:ascii="Arial" w:hAnsi="Arial" w:cs="Arial"/>
          <w:sz w:val="24"/>
          <w:szCs w:val="24"/>
          <w:lang w:val="en-GB"/>
        </w:rPr>
        <w:t xml:space="preserve">a pressing problem (exigence), an audience, and constraints. </w:t>
      </w:r>
    </w:p>
    <w:p w:rsidR="00296307" w:rsidRPr="00817EB9" w:rsidRDefault="00296307" w:rsidP="00296307">
      <w:pPr>
        <w:spacing w:before="120" w:after="0" w:line="360" w:lineRule="auto"/>
        <w:jc w:val="both"/>
        <w:rPr>
          <w:rFonts w:ascii="Arial" w:hAnsi="Arial" w:cs="Arial"/>
          <w:sz w:val="24"/>
          <w:szCs w:val="24"/>
          <w:lang w:val="en-GB"/>
        </w:rPr>
      </w:pPr>
      <w:r w:rsidRPr="00817EB9">
        <w:rPr>
          <w:rFonts w:ascii="Arial" w:hAnsi="Arial" w:cs="Arial"/>
          <w:sz w:val="24"/>
          <w:szCs w:val="24"/>
          <w:lang w:val="en-GB"/>
        </w:rPr>
        <w:t>The theory has been criticised mainly from an epistemological point of view for being too deterministic compared with for example the view that the problem is something all participants in th</w:t>
      </w:r>
      <w:r>
        <w:rPr>
          <w:rFonts w:ascii="Arial" w:hAnsi="Arial" w:cs="Arial"/>
          <w:sz w:val="24"/>
          <w:szCs w:val="24"/>
          <w:lang w:val="en-GB"/>
        </w:rPr>
        <w:t>e situation interpret and shape</w:t>
      </w:r>
      <w:r w:rsidRPr="00817EB9">
        <w:rPr>
          <w:rFonts w:ascii="Arial" w:hAnsi="Arial" w:cs="Arial"/>
          <w:sz w:val="24"/>
          <w:szCs w:val="24"/>
          <w:lang w:val="en-GB"/>
        </w:rPr>
        <w:t xml:space="preserve"> (Vatz, 1973,</w:t>
      </w:r>
      <w:r w:rsidRPr="00817EB9">
        <w:rPr>
          <w:rFonts w:ascii="Times New Roman" w:hAnsi="Times New Roman" w:cs="Times New Roman"/>
          <w:sz w:val="24"/>
          <w:szCs w:val="24"/>
        </w:rPr>
        <w:t xml:space="preserve"> </w:t>
      </w:r>
      <w:r w:rsidRPr="00817EB9">
        <w:rPr>
          <w:rFonts w:ascii="Arial" w:hAnsi="Arial" w:cs="Arial"/>
          <w:sz w:val="24"/>
          <w:szCs w:val="24"/>
        </w:rPr>
        <w:t>Biesecker</w:t>
      </w:r>
      <w:r>
        <w:rPr>
          <w:rFonts w:ascii="Arial" w:hAnsi="Arial" w:cs="Arial"/>
          <w:sz w:val="24"/>
          <w:szCs w:val="24"/>
        </w:rPr>
        <w:t>, 1989</w:t>
      </w:r>
      <w:r w:rsidRPr="00817EB9">
        <w:rPr>
          <w:rFonts w:ascii="Arial" w:hAnsi="Arial" w:cs="Arial"/>
          <w:sz w:val="24"/>
          <w:szCs w:val="24"/>
          <w:lang w:val="en-GB"/>
        </w:rPr>
        <w:t xml:space="preserve">). The concept of the rhetorical situation, however, does provide a framework for discussing different requisites regarding different ways of communicating and will be used to discuss how quality is communicated in official statistics. </w:t>
      </w:r>
    </w:p>
    <w:p w:rsidR="00296307" w:rsidRPr="004B2B94" w:rsidRDefault="00296307" w:rsidP="00296307">
      <w:pPr>
        <w:spacing w:before="120" w:after="0" w:line="360" w:lineRule="auto"/>
        <w:jc w:val="both"/>
        <w:rPr>
          <w:rFonts w:ascii="Arial" w:hAnsi="Arial" w:cs="Arial"/>
          <w:b/>
          <w:sz w:val="24"/>
          <w:szCs w:val="24"/>
          <w:lang w:val="en-GB"/>
        </w:rPr>
      </w:pPr>
      <w:r>
        <w:rPr>
          <w:rFonts w:ascii="Arial" w:hAnsi="Arial" w:cs="Arial"/>
          <w:b/>
          <w:sz w:val="24"/>
          <w:szCs w:val="24"/>
          <w:lang w:val="en-GB"/>
        </w:rPr>
        <w:t>3</w:t>
      </w:r>
      <w:r w:rsidRPr="004B2B94">
        <w:rPr>
          <w:rFonts w:ascii="Arial" w:hAnsi="Arial" w:cs="Arial"/>
          <w:b/>
          <w:sz w:val="24"/>
          <w:szCs w:val="24"/>
          <w:lang w:val="en-GB"/>
        </w:rPr>
        <w:t>.1.</w:t>
      </w:r>
      <w:r>
        <w:rPr>
          <w:rFonts w:ascii="Arial" w:hAnsi="Arial" w:cs="Arial"/>
          <w:b/>
          <w:sz w:val="24"/>
          <w:szCs w:val="24"/>
          <w:lang w:val="en-GB"/>
        </w:rPr>
        <w:t xml:space="preserve"> </w:t>
      </w:r>
      <w:r w:rsidRPr="004B2B94">
        <w:rPr>
          <w:rFonts w:ascii="Arial" w:hAnsi="Arial" w:cs="Arial"/>
          <w:b/>
          <w:sz w:val="24"/>
          <w:szCs w:val="24"/>
          <w:lang w:val="en-GB"/>
        </w:rPr>
        <w:t>The pressing problem</w:t>
      </w:r>
      <w:r>
        <w:rPr>
          <w:rFonts w:ascii="Arial" w:hAnsi="Arial" w:cs="Arial"/>
          <w:b/>
          <w:sz w:val="24"/>
          <w:szCs w:val="24"/>
          <w:lang w:val="en-GB"/>
        </w:rPr>
        <w:t xml:space="preserve"> (exigence)</w:t>
      </w:r>
    </w:p>
    <w:p w:rsidR="00296307" w:rsidRDefault="00296307" w:rsidP="00296307">
      <w:pPr>
        <w:spacing w:before="120" w:after="0" w:line="360" w:lineRule="auto"/>
        <w:jc w:val="both"/>
        <w:rPr>
          <w:rFonts w:ascii="Arial" w:hAnsi="Arial" w:cs="Arial"/>
          <w:sz w:val="24"/>
          <w:szCs w:val="24"/>
          <w:lang w:val="en-GB"/>
        </w:rPr>
      </w:pPr>
      <w:r w:rsidRPr="00817EB9">
        <w:rPr>
          <w:rFonts w:ascii="Arial" w:hAnsi="Arial" w:cs="Arial"/>
          <w:sz w:val="24"/>
          <w:szCs w:val="24"/>
          <w:lang w:val="en-GB"/>
        </w:rPr>
        <w:t xml:space="preserve">Bitzer </w:t>
      </w:r>
      <w:r>
        <w:rPr>
          <w:rFonts w:ascii="Arial" w:hAnsi="Arial" w:cs="Arial"/>
          <w:sz w:val="24"/>
          <w:szCs w:val="24"/>
          <w:lang w:val="en-GB"/>
        </w:rPr>
        <w:t xml:space="preserve">(1968) </w:t>
      </w:r>
      <w:r w:rsidRPr="00817EB9">
        <w:rPr>
          <w:rFonts w:ascii="Arial" w:hAnsi="Arial" w:cs="Arial"/>
          <w:sz w:val="24"/>
          <w:szCs w:val="24"/>
          <w:lang w:val="en-GB"/>
        </w:rPr>
        <w:t>defines the pressing problem as "something that is not as it should be".</w:t>
      </w:r>
      <w:r>
        <w:rPr>
          <w:rFonts w:ascii="Arial" w:hAnsi="Arial" w:cs="Arial"/>
          <w:sz w:val="24"/>
          <w:szCs w:val="24"/>
          <w:lang w:val="en-GB"/>
        </w:rPr>
        <w:t xml:space="preserve"> In the case of disseminating agricultural statistics, the overall problem is to fulfil the main purpose of official statistics to make it available. Hence, it is a pressing problem that the users might not know that the statistics exists or have the knowledge or skill to use it for their needs. In order for the users to trust the statistics, it is also important that the users trust the organisation responsible for the statistics. Consequently, it can be seen as an ongoing problem to maintain this trust. The problem is, at least at this level, considered to be the same for the blog, the reports and the database. </w:t>
      </w:r>
    </w:p>
    <w:p w:rsidR="00CE5F93"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In some types of situations, where the pressing problem requires a prompt response, the blog provides an opportunity to comment on statistics where the other channels do not. There are several examples of the blog being used as a reference when many journalists seek information in relation to some issue gaining public interest. One such example is the “horse meat crisis” in 2013, when the amount of slaughtered horses became extra interesting to the public.</w:t>
      </w:r>
      <w:r>
        <w:rPr>
          <w:rStyle w:val="Fotnotsreferens"/>
          <w:rFonts w:ascii="Arial" w:hAnsi="Arial" w:cs="Arial"/>
          <w:sz w:val="24"/>
          <w:szCs w:val="24"/>
          <w:lang w:val="en-GB"/>
        </w:rPr>
        <w:footnoteReference w:id="3"/>
      </w:r>
      <w:r>
        <w:rPr>
          <w:rFonts w:ascii="Arial" w:hAnsi="Arial" w:cs="Arial"/>
          <w:sz w:val="24"/>
          <w:szCs w:val="24"/>
          <w:lang w:val="en-GB"/>
        </w:rPr>
        <w:t xml:space="preserve"> Another example is the peak in public interest in the consumption of red meat and meat imports from Brazil.</w:t>
      </w:r>
      <w:r>
        <w:rPr>
          <w:rStyle w:val="Fotnotsreferens"/>
          <w:rFonts w:ascii="Arial" w:hAnsi="Arial" w:cs="Arial"/>
          <w:sz w:val="24"/>
          <w:szCs w:val="24"/>
          <w:lang w:val="en-GB"/>
        </w:rPr>
        <w:footnoteReference w:id="4"/>
      </w:r>
      <w:r w:rsidR="00CE5F93">
        <w:rPr>
          <w:rFonts w:ascii="Arial" w:hAnsi="Arial" w:cs="Arial"/>
          <w:sz w:val="24"/>
          <w:szCs w:val="24"/>
          <w:lang w:val="en-GB"/>
        </w:rPr>
        <w:t xml:space="preserve"> In 2018 the blog was used in this way to describe changes in the yield.</w:t>
      </w:r>
      <w:r w:rsidR="0042767C">
        <w:rPr>
          <w:rStyle w:val="Fotnotsreferens"/>
          <w:rFonts w:ascii="Arial" w:hAnsi="Arial" w:cs="Arial"/>
          <w:sz w:val="24"/>
          <w:szCs w:val="24"/>
          <w:lang w:val="en-GB"/>
        </w:rPr>
        <w:footnoteReference w:id="5"/>
      </w:r>
      <w:r w:rsidR="00CE5F93">
        <w:rPr>
          <w:rFonts w:ascii="Arial" w:hAnsi="Arial" w:cs="Arial"/>
          <w:sz w:val="24"/>
          <w:szCs w:val="24"/>
          <w:lang w:val="en-GB"/>
        </w:rPr>
        <w:t xml:space="preserve"> However, this did not meet a user need since the users did not respond to the increased number of blogposts about yield by increasing the share of clicking on animal production.</w:t>
      </w:r>
    </w:p>
    <w:p w:rsidR="00296307" w:rsidRDefault="00296307" w:rsidP="00296307">
      <w:pPr>
        <w:spacing w:before="120" w:after="0" w:line="360" w:lineRule="auto"/>
        <w:jc w:val="both"/>
        <w:rPr>
          <w:rFonts w:ascii="Arial" w:hAnsi="Arial" w:cs="Arial"/>
          <w:b/>
          <w:sz w:val="24"/>
          <w:szCs w:val="24"/>
          <w:lang w:val="en-GB"/>
        </w:rPr>
      </w:pPr>
      <w:r>
        <w:rPr>
          <w:rFonts w:ascii="Arial" w:hAnsi="Arial" w:cs="Arial"/>
          <w:b/>
          <w:sz w:val="24"/>
          <w:szCs w:val="24"/>
          <w:lang w:val="en-GB"/>
        </w:rPr>
        <w:lastRenderedPageBreak/>
        <w:t>3</w:t>
      </w:r>
      <w:r w:rsidRPr="00E32632">
        <w:rPr>
          <w:rFonts w:ascii="Arial" w:hAnsi="Arial" w:cs="Arial"/>
          <w:b/>
          <w:sz w:val="24"/>
          <w:szCs w:val="24"/>
          <w:lang w:val="en-GB"/>
        </w:rPr>
        <w:t>.2 Audience</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The audience as defined by Bitzer (1968) is a group that the rhetorician wants to influence to do something. The audience is rarely homogenous, as is pointed out by for example Palmer &amp; Mazali</w:t>
      </w:r>
      <w:r w:rsidRPr="00E454B0">
        <w:rPr>
          <w:rFonts w:ascii="Arial" w:hAnsi="Arial" w:cs="Arial"/>
          <w:sz w:val="24"/>
          <w:szCs w:val="24"/>
          <w:lang w:val="en-GB"/>
        </w:rPr>
        <w:t>-L</w:t>
      </w:r>
      <w:r>
        <w:rPr>
          <w:rFonts w:ascii="Arial" w:hAnsi="Arial" w:cs="Arial"/>
          <w:sz w:val="24"/>
          <w:szCs w:val="24"/>
          <w:lang w:val="en-GB"/>
        </w:rPr>
        <w:t xml:space="preserve">urati (2016). Instead, the audience consists of several sub-groups with different values and knowledge that the rhetorician needs to address. </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Even though the pressing problem is considered to be the same for all channels, the audience is not. The audience of the database, for example, is assumed by the Board to have knowledge of how to work with statistics and an understanding of how to put together figures into tables. The database users are assumed to be capable of finding the quality declaration via the link to obtain the information they might need from it. The audience of the reports receive more help in that they are provided with completed tables and text describing the content of the tables. In the blog, only small fractions of statistics are presented as diagrams, very seldom in numbers but there are explanatory text is written in a conversational style. I.e. the different channels, including the blog, give the Board the opportunity to address different audiences in different ways. Not only the skills and experience of the users, but also their information needs are met differently through the different communication channels. The database assumes a need of long time series of basic data, the reports a need to find information about a single subject area at the time, while the blog to a larger extent combines areas but gives mere glimpses of content in each post. </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Subgroups of users of agricultural statistics found in user-studies are for example different kinds of journalists, people who are looking for a specific figure such as the number of cows or the consumption of milk, NGO</w:t>
      </w:r>
      <w:r w:rsidR="00946E4C">
        <w:rPr>
          <w:rFonts w:ascii="Arial" w:hAnsi="Arial" w:cs="Arial"/>
          <w:sz w:val="24"/>
          <w:szCs w:val="24"/>
          <w:lang w:val="en-GB"/>
        </w:rPr>
        <w:t>: s</w:t>
      </w:r>
      <w:r>
        <w:rPr>
          <w:rFonts w:ascii="Arial" w:hAnsi="Arial" w:cs="Arial"/>
          <w:sz w:val="24"/>
          <w:szCs w:val="24"/>
          <w:lang w:val="en-GB"/>
        </w:rPr>
        <w:t xml:space="preserve"> and governmental organisations. Direct contacts with users of statistics have also shown that experienced users use the blog as well, while it is less common that inexperienced users try to use the database.</w:t>
      </w:r>
    </w:p>
    <w:p w:rsidR="00296307" w:rsidRPr="00663B8A" w:rsidRDefault="00296307" w:rsidP="00296307">
      <w:pPr>
        <w:spacing w:before="120" w:after="0" w:line="360" w:lineRule="auto"/>
        <w:jc w:val="both"/>
        <w:rPr>
          <w:rFonts w:ascii="Arial" w:hAnsi="Arial" w:cs="Arial"/>
          <w:b/>
          <w:sz w:val="24"/>
          <w:szCs w:val="24"/>
          <w:lang w:val="en-GB"/>
        </w:rPr>
      </w:pPr>
      <w:r w:rsidRPr="00663B8A">
        <w:rPr>
          <w:rFonts w:ascii="Arial" w:hAnsi="Arial" w:cs="Arial"/>
          <w:b/>
          <w:sz w:val="24"/>
          <w:szCs w:val="24"/>
          <w:lang w:val="en-GB"/>
        </w:rPr>
        <w:t xml:space="preserve">Constraints </w:t>
      </w:r>
    </w:p>
    <w:p w:rsidR="00296307" w:rsidRPr="00DE439A" w:rsidRDefault="00296307" w:rsidP="00296307">
      <w:pPr>
        <w:spacing w:before="120" w:after="0" w:line="360" w:lineRule="auto"/>
        <w:jc w:val="both"/>
        <w:rPr>
          <w:rFonts w:ascii="Arial" w:hAnsi="Arial" w:cs="Arial"/>
          <w:sz w:val="24"/>
          <w:szCs w:val="24"/>
          <w:lang w:val="en-GB"/>
        </w:rPr>
      </w:pPr>
      <w:r w:rsidRPr="00AC017A">
        <w:rPr>
          <w:rFonts w:ascii="Arial" w:hAnsi="Arial" w:cs="Arial"/>
          <w:sz w:val="24"/>
          <w:szCs w:val="24"/>
          <w:lang w:val="en-GB"/>
        </w:rPr>
        <w:t xml:space="preserve">Bitzer </w:t>
      </w:r>
      <w:r>
        <w:rPr>
          <w:rFonts w:ascii="Arial" w:hAnsi="Arial" w:cs="Arial"/>
          <w:sz w:val="24"/>
          <w:szCs w:val="24"/>
          <w:lang w:val="en-GB"/>
        </w:rPr>
        <w:t xml:space="preserve">(1968) </w:t>
      </w:r>
      <w:r w:rsidRPr="00AC017A">
        <w:rPr>
          <w:rFonts w:ascii="Arial" w:hAnsi="Arial" w:cs="Arial"/>
          <w:sz w:val="24"/>
          <w:szCs w:val="24"/>
          <w:lang w:val="en-GB"/>
        </w:rPr>
        <w:t xml:space="preserve">writes about two groups of constraints: artistic and non-artistic constraints. </w:t>
      </w:r>
      <w:r>
        <w:rPr>
          <w:rFonts w:ascii="Arial" w:hAnsi="Arial" w:cs="Arial"/>
          <w:sz w:val="24"/>
          <w:szCs w:val="24"/>
          <w:lang w:val="en-GB"/>
        </w:rPr>
        <w:t>The</w:t>
      </w:r>
      <w:r w:rsidRPr="00AC017A">
        <w:rPr>
          <w:rFonts w:ascii="Arial" w:hAnsi="Arial" w:cs="Arial"/>
          <w:sz w:val="24"/>
          <w:szCs w:val="24"/>
          <w:lang w:val="en-GB"/>
        </w:rPr>
        <w:t xml:space="preserve"> non-artistic constraints are </w:t>
      </w:r>
      <w:r>
        <w:rPr>
          <w:rFonts w:ascii="Arial" w:hAnsi="Arial" w:cs="Arial"/>
          <w:sz w:val="24"/>
          <w:szCs w:val="24"/>
          <w:lang w:val="en-GB"/>
        </w:rPr>
        <w:t xml:space="preserve">formal, like objects and relations. </w:t>
      </w:r>
      <w:r w:rsidRPr="00AC017A">
        <w:rPr>
          <w:rFonts w:ascii="Arial" w:hAnsi="Arial" w:cs="Arial"/>
          <w:sz w:val="24"/>
          <w:szCs w:val="24"/>
          <w:lang w:val="en-GB"/>
        </w:rPr>
        <w:t xml:space="preserve">The artistic constraints are </w:t>
      </w:r>
      <w:r>
        <w:rPr>
          <w:rFonts w:ascii="Arial" w:hAnsi="Arial" w:cs="Arial"/>
          <w:sz w:val="24"/>
          <w:szCs w:val="24"/>
          <w:lang w:val="en-GB"/>
        </w:rPr>
        <w:t>e</w:t>
      </w:r>
      <w:r w:rsidRPr="00DE439A">
        <w:rPr>
          <w:rFonts w:ascii="Arial" w:hAnsi="Arial" w:cs="Arial"/>
          <w:sz w:val="24"/>
          <w:szCs w:val="24"/>
          <w:lang w:val="en-GB"/>
        </w:rPr>
        <w:t xml:space="preserve">thos, </w:t>
      </w:r>
      <w:r>
        <w:rPr>
          <w:rFonts w:ascii="Arial" w:hAnsi="Arial" w:cs="Arial"/>
          <w:sz w:val="24"/>
          <w:szCs w:val="24"/>
          <w:lang w:val="en-GB"/>
        </w:rPr>
        <w:t>(</w:t>
      </w:r>
      <w:r w:rsidRPr="00DE439A">
        <w:rPr>
          <w:rFonts w:ascii="Arial" w:hAnsi="Arial" w:cs="Arial"/>
          <w:sz w:val="24"/>
          <w:szCs w:val="24"/>
          <w:lang w:val="en-GB"/>
        </w:rPr>
        <w:t>the rhetorici</w:t>
      </w:r>
      <w:r>
        <w:rPr>
          <w:rFonts w:ascii="Arial" w:hAnsi="Arial" w:cs="Arial"/>
          <w:sz w:val="24"/>
          <w:szCs w:val="24"/>
          <w:lang w:val="en-GB"/>
        </w:rPr>
        <w:t>an’s wisdom, virtue and goodwill)</w:t>
      </w:r>
      <w:r w:rsidRPr="00DE439A">
        <w:rPr>
          <w:rFonts w:ascii="Arial" w:hAnsi="Arial" w:cs="Arial"/>
          <w:sz w:val="24"/>
          <w:szCs w:val="24"/>
          <w:lang w:val="en-GB"/>
        </w:rPr>
        <w:t xml:space="preserve"> logos, </w:t>
      </w:r>
      <w:r>
        <w:rPr>
          <w:rFonts w:ascii="Arial" w:hAnsi="Arial" w:cs="Arial"/>
          <w:sz w:val="24"/>
          <w:szCs w:val="24"/>
          <w:lang w:val="en-GB"/>
        </w:rPr>
        <w:t>(</w:t>
      </w:r>
      <w:r w:rsidRPr="00DE439A">
        <w:rPr>
          <w:rFonts w:ascii="Arial" w:hAnsi="Arial" w:cs="Arial"/>
          <w:sz w:val="24"/>
          <w:szCs w:val="24"/>
          <w:lang w:val="en-GB"/>
        </w:rPr>
        <w:t>the arguing and reasoning</w:t>
      </w:r>
      <w:r>
        <w:rPr>
          <w:rFonts w:ascii="Arial" w:hAnsi="Arial" w:cs="Arial"/>
          <w:sz w:val="24"/>
          <w:szCs w:val="24"/>
          <w:lang w:val="en-GB"/>
        </w:rPr>
        <w:t>) and pathos</w:t>
      </w:r>
      <w:r w:rsidRPr="00DE439A">
        <w:rPr>
          <w:rFonts w:ascii="Arial" w:hAnsi="Arial" w:cs="Arial"/>
          <w:sz w:val="24"/>
          <w:szCs w:val="24"/>
          <w:lang w:val="en-GB"/>
        </w:rPr>
        <w:t xml:space="preserve"> </w:t>
      </w:r>
      <w:r>
        <w:rPr>
          <w:rFonts w:ascii="Arial" w:hAnsi="Arial" w:cs="Arial"/>
          <w:sz w:val="24"/>
          <w:szCs w:val="24"/>
          <w:lang w:val="en-GB"/>
        </w:rPr>
        <w:t>(the emotions the rhetorician</w:t>
      </w:r>
      <w:r w:rsidRPr="00DE439A">
        <w:rPr>
          <w:rFonts w:ascii="Arial" w:hAnsi="Arial" w:cs="Arial"/>
          <w:sz w:val="24"/>
          <w:szCs w:val="24"/>
          <w:lang w:val="en-GB"/>
        </w:rPr>
        <w:t xml:space="preserve"> wants to convey are important for solving/dealing with the pressing problem</w:t>
      </w:r>
      <w:r>
        <w:rPr>
          <w:rFonts w:ascii="Arial" w:hAnsi="Arial" w:cs="Arial"/>
          <w:sz w:val="24"/>
          <w:szCs w:val="24"/>
          <w:lang w:val="en-GB"/>
        </w:rPr>
        <w:t>)</w:t>
      </w:r>
      <w:r w:rsidRPr="00DE439A">
        <w:rPr>
          <w:rFonts w:ascii="Arial" w:hAnsi="Arial" w:cs="Arial"/>
          <w:sz w:val="24"/>
          <w:szCs w:val="24"/>
          <w:lang w:val="en-GB"/>
        </w:rPr>
        <w:t>.</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format can be viewed as a non-artistic constraint. In the statistical reports and the database, the content and the time of publication are decided beforehand and the format is strict. This is an advantage, as the users know when statistics will be published and know beforehand where in the report information needed can be found.  The content of the blogposts is not predetermined. The blogpost can also contain information that is not produced by the Board, for example making comparisons between Sweden and other countries using Eurostat and FAO statistics. During the studied 3-year period, 15 percent of the blogposts are international comparisons. </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blog has a more personal tone than the statistical reports and each blogpost is signed with a name. In the blogposts there are personal notes such as: “I saw on TV that arable land is decreasing, which made me curious of what I can find in our database”. “It is so cool to be able to study a 100 year long time series.” The approach is more conversational and there are also subjects, like a comparison of the most popular names of dogs and people, which could be seen as trite. </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relation to the pressing problem, pathos in this case could be described as the users finding the statistics reliable and </w:t>
      </w:r>
      <w:r w:rsidRPr="00DE439A">
        <w:rPr>
          <w:rFonts w:ascii="Arial" w:hAnsi="Arial" w:cs="Arial"/>
          <w:sz w:val="24"/>
          <w:szCs w:val="24"/>
          <w:lang w:val="en-GB"/>
        </w:rPr>
        <w:t>comprehend the content and its impact on the use they have in mind for the statistics</w:t>
      </w:r>
      <w:r>
        <w:rPr>
          <w:rFonts w:ascii="Arial" w:hAnsi="Arial" w:cs="Arial"/>
          <w:sz w:val="24"/>
          <w:szCs w:val="24"/>
          <w:lang w:val="en-GB"/>
        </w:rPr>
        <w:t xml:space="preserve">. In the blog, the users are addressed through a more personal voice, discussing and highlighting the statistics and the idea is that all relevant information for understanding and using the data should be given in the text. The goal is that the user feels safe using the figures. In this case, logos is connected to pathos given that the explanatory text must be coherent and have a logical flow. </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So does blogging build trust, build ethos? </w:t>
      </w:r>
      <w:r w:rsidRPr="00901644">
        <w:rPr>
          <w:rFonts w:ascii="Arial" w:hAnsi="Arial" w:cs="Arial"/>
          <w:sz w:val="24"/>
          <w:szCs w:val="24"/>
          <w:lang w:val="en-GB"/>
        </w:rPr>
        <w:t>Mckenzi</w:t>
      </w:r>
      <w:r>
        <w:rPr>
          <w:rFonts w:ascii="Arial" w:hAnsi="Arial" w:cs="Arial"/>
          <w:sz w:val="24"/>
          <w:szCs w:val="24"/>
          <w:lang w:val="en-GB"/>
        </w:rPr>
        <w:t>e and Özler (2014) show that a W</w:t>
      </w:r>
      <w:r w:rsidRPr="00901644">
        <w:rPr>
          <w:rFonts w:ascii="Arial" w:hAnsi="Arial" w:cs="Arial"/>
          <w:sz w:val="24"/>
          <w:szCs w:val="24"/>
          <w:lang w:val="en-GB"/>
        </w:rPr>
        <w:t>or</w:t>
      </w:r>
      <w:r>
        <w:rPr>
          <w:rFonts w:ascii="Arial" w:hAnsi="Arial" w:cs="Arial"/>
          <w:sz w:val="24"/>
          <w:szCs w:val="24"/>
          <w:lang w:val="en-GB"/>
        </w:rPr>
        <w:t>l</w:t>
      </w:r>
      <w:r w:rsidRPr="00901644">
        <w:rPr>
          <w:rFonts w:ascii="Arial" w:hAnsi="Arial" w:cs="Arial"/>
          <w:sz w:val="24"/>
          <w:szCs w:val="24"/>
          <w:lang w:val="en-GB"/>
        </w:rPr>
        <w:t xml:space="preserve">d bank blog </w:t>
      </w:r>
      <w:r>
        <w:rPr>
          <w:rFonts w:ascii="Arial" w:hAnsi="Arial" w:cs="Arial"/>
          <w:sz w:val="24"/>
          <w:szCs w:val="24"/>
          <w:lang w:val="en-GB"/>
        </w:rPr>
        <w:t>made the results from the banks’</w:t>
      </w:r>
      <w:r w:rsidRPr="00901644">
        <w:rPr>
          <w:rFonts w:ascii="Arial" w:hAnsi="Arial" w:cs="Arial"/>
          <w:sz w:val="24"/>
          <w:szCs w:val="24"/>
          <w:lang w:val="en-GB"/>
        </w:rPr>
        <w:t xml:space="preserve"> research more known</w:t>
      </w:r>
      <w:r>
        <w:rPr>
          <w:rFonts w:ascii="Arial" w:hAnsi="Arial" w:cs="Arial"/>
          <w:sz w:val="24"/>
          <w:szCs w:val="24"/>
          <w:lang w:val="en-GB"/>
        </w:rPr>
        <w:t>,</w:t>
      </w:r>
      <w:r w:rsidRPr="00901644">
        <w:rPr>
          <w:rFonts w:ascii="Arial" w:hAnsi="Arial" w:cs="Arial"/>
          <w:sz w:val="24"/>
          <w:szCs w:val="24"/>
          <w:lang w:val="en-GB"/>
        </w:rPr>
        <w:t xml:space="preserve"> but also influenced the attitudes towards the bank in a favourable way</w:t>
      </w:r>
      <w:r>
        <w:rPr>
          <w:rFonts w:ascii="Arial" w:hAnsi="Arial" w:cs="Arial"/>
          <w:sz w:val="24"/>
          <w:szCs w:val="24"/>
          <w:lang w:val="en-GB"/>
        </w:rPr>
        <w:t xml:space="preserve"> and led to more downloads of the research.</w:t>
      </w:r>
      <w:r w:rsidRPr="00901644">
        <w:rPr>
          <w:rFonts w:ascii="Arial" w:hAnsi="Arial" w:cs="Arial"/>
          <w:sz w:val="24"/>
          <w:szCs w:val="24"/>
          <w:lang w:val="en-GB"/>
        </w:rPr>
        <w:t xml:space="preserve"> </w:t>
      </w:r>
      <w:r>
        <w:rPr>
          <w:rFonts w:ascii="Arial" w:hAnsi="Arial" w:cs="Arial"/>
          <w:sz w:val="24"/>
          <w:szCs w:val="24"/>
          <w:lang w:val="en-GB"/>
        </w:rPr>
        <w:t xml:space="preserve">They also saw that recognition of a blogger led to more trust in the research. Thus, the more personalised tone in the blog could lead to more trust in both the statistics and the organisations. However, there are also dangers, for example blogposts are written more hastily and they are often not scrutinised in the same way as the reports which means that errors are more likely to occur. Furthermore, the tone could be seen as subjective and the choice of fields of statistics to highlight might lead to concerns about objectivity. </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consumption statistics the concept of “total consumption per capita” is used by the Board. This is the same definition as for example also FAO uses. The quantities of </w:t>
      </w:r>
      <w:r>
        <w:rPr>
          <w:rFonts w:ascii="Arial" w:hAnsi="Arial" w:cs="Arial"/>
          <w:sz w:val="24"/>
          <w:szCs w:val="24"/>
          <w:lang w:val="en-GB"/>
        </w:rPr>
        <w:lastRenderedPageBreak/>
        <w:t xml:space="preserve">meat </w:t>
      </w:r>
      <w:r w:rsidR="00F2788A">
        <w:rPr>
          <w:rFonts w:ascii="Arial" w:hAnsi="Arial" w:cs="Arial"/>
          <w:sz w:val="24"/>
          <w:szCs w:val="24"/>
          <w:lang w:val="en-GB"/>
        </w:rPr>
        <w:t xml:space="preserve">are </w:t>
      </w:r>
      <w:r>
        <w:rPr>
          <w:rFonts w:ascii="Arial" w:hAnsi="Arial" w:cs="Arial"/>
          <w:sz w:val="24"/>
          <w:szCs w:val="24"/>
          <w:lang w:val="en-GB"/>
        </w:rPr>
        <w:t xml:space="preserve">given as slaughter weight. In the official Swedish statistics the concept of “direct consumption” is also used, meaning the quantities as you would buy them from the store. These definitions of consumptions </w:t>
      </w:r>
      <w:r w:rsidR="00F2788A">
        <w:rPr>
          <w:rFonts w:ascii="Arial" w:hAnsi="Arial" w:cs="Arial"/>
          <w:sz w:val="24"/>
          <w:szCs w:val="24"/>
          <w:lang w:val="en-GB"/>
        </w:rPr>
        <w:t xml:space="preserve">have </w:t>
      </w:r>
      <w:r>
        <w:rPr>
          <w:rFonts w:ascii="Arial" w:hAnsi="Arial" w:cs="Arial"/>
          <w:sz w:val="24"/>
          <w:szCs w:val="24"/>
          <w:lang w:val="en-GB"/>
        </w:rPr>
        <w:t>on several occasions been confusing for users who interpret them as “quantity on the fork” i.e. the amount you actually eat.</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On several occasions when consumption has been discussed </w:t>
      </w:r>
      <w:r w:rsidR="00F2788A">
        <w:rPr>
          <w:rFonts w:ascii="Arial" w:hAnsi="Arial" w:cs="Arial"/>
          <w:sz w:val="24"/>
          <w:szCs w:val="24"/>
          <w:lang w:val="en-GB"/>
        </w:rPr>
        <w:t>publicly</w:t>
      </w:r>
      <w:r>
        <w:rPr>
          <w:rFonts w:ascii="Arial" w:hAnsi="Arial" w:cs="Arial"/>
          <w:sz w:val="24"/>
          <w:szCs w:val="24"/>
          <w:lang w:val="en-GB"/>
        </w:rPr>
        <w:t>, the blog has been used to explain the concepts. Furthermore, in blogposts about consumption, the definitions can be explained in conjunction with the statistics.</w:t>
      </w:r>
      <w:r>
        <w:rPr>
          <w:rStyle w:val="Fotnotsreferens"/>
          <w:rFonts w:ascii="Arial" w:hAnsi="Arial" w:cs="Arial"/>
          <w:sz w:val="24"/>
          <w:szCs w:val="24"/>
          <w:lang w:val="en-GB"/>
        </w:rPr>
        <w:footnoteReference w:id="6"/>
      </w:r>
    </w:p>
    <w:p w:rsidR="00296307" w:rsidRDefault="00296307" w:rsidP="00296307">
      <w:pPr>
        <w:spacing w:before="120" w:after="0" w:line="360" w:lineRule="auto"/>
        <w:jc w:val="both"/>
        <w:rPr>
          <w:rFonts w:ascii="Arial" w:hAnsi="Arial" w:cs="Arial"/>
          <w:b/>
          <w:sz w:val="24"/>
          <w:szCs w:val="24"/>
          <w:lang w:val="en-GB"/>
        </w:rPr>
      </w:pPr>
      <w:r w:rsidRPr="003F2F28">
        <w:rPr>
          <w:rFonts w:ascii="Arial" w:hAnsi="Arial" w:cs="Arial"/>
          <w:b/>
          <w:sz w:val="24"/>
          <w:szCs w:val="24"/>
          <w:lang w:val="en-GB"/>
        </w:rPr>
        <w:t>4. Rhetorical</w:t>
      </w:r>
      <w:r w:rsidRPr="002476B0">
        <w:rPr>
          <w:rFonts w:ascii="Arial" w:hAnsi="Arial" w:cs="Arial"/>
          <w:b/>
          <w:sz w:val="24"/>
          <w:szCs w:val="24"/>
          <w:lang w:val="en-GB"/>
        </w:rPr>
        <w:t xml:space="preserve"> strategies regarding quality components</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quality components defined in </w:t>
      </w:r>
      <w:r w:rsidRPr="00823F66">
        <w:rPr>
          <w:rFonts w:ascii="Arial" w:hAnsi="Arial" w:cs="Arial"/>
          <w:sz w:val="24"/>
          <w:szCs w:val="24"/>
          <w:lang w:val="en-GB"/>
        </w:rPr>
        <w:t>Regulation (EC) No 223/2009 art. 10 on Europ</w:t>
      </w:r>
      <w:r>
        <w:rPr>
          <w:rFonts w:ascii="Arial" w:hAnsi="Arial" w:cs="Arial"/>
          <w:sz w:val="24"/>
          <w:szCs w:val="24"/>
          <w:lang w:val="en-GB"/>
        </w:rPr>
        <w:t xml:space="preserve">ean statistics of 11 March 2009 will be discussed in relation to the way statistics are disseminated in a blog. </w:t>
      </w:r>
    </w:p>
    <w:p w:rsidR="00296307" w:rsidRDefault="00296307" w:rsidP="00296307">
      <w:pPr>
        <w:spacing w:before="120" w:after="0" w:line="360" w:lineRule="auto"/>
        <w:jc w:val="both"/>
        <w:rPr>
          <w:rFonts w:ascii="Arial" w:hAnsi="Arial" w:cs="Arial"/>
          <w:sz w:val="24"/>
          <w:szCs w:val="24"/>
          <w:lang w:val="en-GB"/>
        </w:rPr>
      </w:pPr>
      <w:r>
        <w:rPr>
          <w:rFonts w:ascii="Arial" w:hAnsi="Arial" w:cs="Arial"/>
          <w:i/>
          <w:sz w:val="24"/>
          <w:szCs w:val="24"/>
          <w:lang w:val="en-GB"/>
        </w:rPr>
        <w:t>Relevance refers to whether</w:t>
      </w:r>
      <w:r w:rsidRPr="0081168E">
        <w:rPr>
          <w:rFonts w:ascii="Arial" w:hAnsi="Arial" w:cs="Arial"/>
          <w:i/>
          <w:sz w:val="24"/>
          <w:szCs w:val="24"/>
          <w:lang w:val="en-GB"/>
        </w:rPr>
        <w:t xml:space="preserve"> the statistics meet the users</w:t>
      </w:r>
      <w:r>
        <w:rPr>
          <w:rFonts w:ascii="Arial" w:hAnsi="Arial" w:cs="Arial"/>
          <w:i/>
          <w:sz w:val="24"/>
          <w:szCs w:val="24"/>
          <w:lang w:val="en-GB"/>
        </w:rPr>
        <w:t>’</w:t>
      </w:r>
      <w:r w:rsidRPr="0081168E">
        <w:rPr>
          <w:rFonts w:ascii="Arial" w:hAnsi="Arial" w:cs="Arial"/>
          <w:i/>
          <w:sz w:val="24"/>
          <w:szCs w:val="24"/>
          <w:lang w:val="en-GB"/>
        </w:rPr>
        <w:t xml:space="preserve"> need</w:t>
      </w:r>
      <w:r>
        <w:rPr>
          <w:rFonts w:ascii="Arial" w:hAnsi="Arial" w:cs="Arial"/>
          <w:i/>
          <w:sz w:val="24"/>
          <w:szCs w:val="24"/>
          <w:lang w:val="en-GB"/>
        </w:rPr>
        <w:t>s</w:t>
      </w:r>
      <w:r w:rsidRPr="0081168E">
        <w:rPr>
          <w:rFonts w:ascii="Arial" w:hAnsi="Arial" w:cs="Arial"/>
          <w:i/>
          <w:sz w:val="24"/>
          <w:szCs w:val="24"/>
          <w:lang w:val="en-GB"/>
        </w:rPr>
        <w:t>.</w:t>
      </w:r>
      <w:r>
        <w:rPr>
          <w:rFonts w:ascii="Arial" w:hAnsi="Arial" w:cs="Arial"/>
          <w:sz w:val="24"/>
          <w:szCs w:val="24"/>
          <w:lang w:val="en-GB"/>
        </w:rPr>
        <w:t xml:space="preserve"> In relation to the blog, several examples have been given where the content of the blog provides a background to a specific question discussed, as in the example of the Brazilian meat or the number of horses slaughtered. There are also examples when the blog summarises content that especially the newspapers want to find in relation to specific seasons, like strawberries and potatoes in the summer or sweets and lamb for Easter. It could also be observed that dairy related blogposts where more clicked during the milk crisis of 2016. The phone calls from users wanting to know more about land rent prices also indicate that they have found the statistics through google searches that directed them to the blog rather than to our statistical reports. </w:t>
      </w:r>
      <w:r w:rsidR="00946E4C">
        <w:rPr>
          <w:rFonts w:ascii="Arial" w:hAnsi="Arial" w:cs="Arial"/>
          <w:sz w:val="24"/>
          <w:szCs w:val="24"/>
          <w:lang w:val="en-GB"/>
        </w:rPr>
        <w:t>I.e.</w:t>
      </w:r>
      <w:r>
        <w:rPr>
          <w:rFonts w:ascii="Arial" w:hAnsi="Arial" w:cs="Arial"/>
          <w:sz w:val="24"/>
          <w:szCs w:val="24"/>
          <w:lang w:val="en-GB"/>
        </w:rPr>
        <w:t xml:space="preserve"> the tagging of the blog is effective. The blog thus provides possibilities of achieving relevance in situations where the statistical databases and statistical reports cannot. </w:t>
      </w:r>
    </w:p>
    <w:p w:rsidR="00296307" w:rsidRDefault="00296307" w:rsidP="00296307">
      <w:pPr>
        <w:spacing w:before="120" w:after="0" w:line="360" w:lineRule="auto"/>
        <w:jc w:val="both"/>
        <w:rPr>
          <w:rFonts w:ascii="Arial" w:hAnsi="Arial" w:cs="Arial"/>
          <w:sz w:val="24"/>
          <w:szCs w:val="24"/>
          <w:lang w:val="en-GB"/>
        </w:rPr>
      </w:pPr>
      <w:r w:rsidRPr="00897338">
        <w:rPr>
          <w:rFonts w:ascii="Arial" w:hAnsi="Arial" w:cs="Arial"/>
          <w:i/>
          <w:sz w:val="24"/>
          <w:szCs w:val="24"/>
          <w:lang w:val="en-GB"/>
        </w:rPr>
        <w:t>Timeliness</w:t>
      </w:r>
      <w:r>
        <w:rPr>
          <w:rFonts w:ascii="Arial" w:hAnsi="Arial" w:cs="Arial"/>
          <w:sz w:val="24"/>
          <w:szCs w:val="24"/>
          <w:lang w:val="en-GB"/>
        </w:rPr>
        <w:t xml:space="preserve"> could be viewed as how fast the blog provides statistics for an area discussed in the news. Except for seasonal statistics, the blog responds to detected needs rather than predicts them. The response, however, is usually prompt.</w:t>
      </w:r>
    </w:p>
    <w:p w:rsidR="00296307" w:rsidRDefault="00296307" w:rsidP="00296307">
      <w:pPr>
        <w:spacing w:before="120" w:after="0" w:line="360" w:lineRule="auto"/>
        <w:jc w:val="both"/>
        <w:rPr>
          <w:rFonts w:ascii="Arial" w:hAnsi="Arial" w:cs="Arial"/>
          <w:sz w:val="24"/>
          <w:szCs w:val="24"/>
          <w:lang w:val="en-GB"/>
        </w:rPr>
      </w:pPr>
      <w:r w:rsidRPr="00C10A3A">
        <w:rPr>
          <w:rFonts w:ascii="Arial" w:hAnsi="Arial" w:cs="Arial"/>
          <w:i/>
          <w:sz w:val="24"/>
          <w:szCs w:val="24"/>
          <w:lang w:val="en-GB"/>
        </w:rPr>
        <w:t>Accuracy refers to the closeness of estimates to unknown true values</w:t>
      </w:r>
      <w:r>
        <w:rPr>
          <w:rFonts w:ascii="Arial" w:hAnsi="Arial" w:cs="Arial"/>
          <w:i/>
          <w:sz w:val="24"/>
          <w:szCs w:val="24"/>
          <w:lang w:val="en-GB"/>
        </w:rPr>
        <w:t>.</w:t>
      </w:r>
      <w:r>
        <w:rPr>
          <w:rFonts w:ascii="Arial" w:hAnsi="Arial" w:cs="Arial"/>
          <w:sz w:val="24"/>
          <w:szCs w:val="24"/>
          <w:lang w:val="en-GB"/>
        </w:rPr>
        <w:t xml:space="preserve"> Regarding accuracy, little is said in the blog. In the statistical reports and databases, standard error is shown in the tables and in the text it is often explained whether values constitute </w:t>
      </w:r>
      <w:r>
        <w:rPr>
          <w:rFonts w:ascii="Arial" w:hAnsi="Arial" w:cs="Arial"/>
          <w:sz w:val="24"/>
          <w:szCs w:val="24"/>
          <w:lang w:val="en-GB"/>
        </w:rPr>
        <w:lastRenderedPageBreak/>
        <w:t>statistically significant changes or not. In the blog, however, the problem of accuracy seems to be solved by not writing about statistics with large standard errors. Standard errors are only mentioned in three blogposts during the studied period,</w:t>
      </w:r>
      <w:r w:rsidRPr="00CF4FEE">
        <w:rPr>
          <w:rFonts w:ascii="Arial" w:hAnsi="Arial" w:cs="Arial"/>
          <w:sz w:val="24"/>
          <w:szCs w:val="24"/>
          <w:lang w:val="en-GB"/>
        </w:rPr>
        <w:t xml:space="preserve"> </w:t>
      </w:r>
      <w:r>
        <w:rPr>
          <w:rFonts w:ascii="Arial" w:hAnsi="Arial" w:cs="Arial"/>
          <w:sz w:val="24"/>
          <w:szCs w:val="24"/>
          <w:lang w:val="en-GB"/>
        </w:rPr>
        <w:t>once in relation to land rent prices</w:t>
      </w:r>
      <w:r>
        <w:rPr>
          <w:rStyle w:val="Fotnotsreferens"/>
          <w:rFonts w:ascii="Arial" w:hAnsi="Arial" w:cs="Arial"/>
          <w:sz w:val="24"/>
          <w:szCs w:val="24"/>
          <w:lang w:val="en-GB"/>
        </w:rPr>
        <w:footnoteReference w:id="7"/>
      </w:r>
      <w:r>
        <w:rPr>
          <w:rFonts w:ascii="Arial" w:hAnsi="Arial" w:cs="Arial"/>
          <w:sz w:val="24"/>
          <w:szCs w:val="24"/>
          <w:lang w:val="en-GB"/>
        </w:rPr>
        <w:t xml:space="preserve"> once in relation to the changes of number of sheep on NUTS3 level</w:t>
      </w:r>
      <w:r>
        <w:rPr>
          <w:rStyle w:val="Fotnotsreferens"/>
          <w:rFonts w:ascii="Arial" w:hAnsi="Arial" w:cs="Arial"/>
          <w:sz w:val="24"/>
          <w:szCs w:val="24"/>
          <w:lang w:val="en-GB"/>
        </w:rPr>
        <w:footnoteReference w:id="8"/>
      </w:r>
      <w:r>
        <w:rPr>
          <w:rFonts w:ascii="Arial" w:hAnsi="Arial" w:cs="Arial"/>
          <w:sz w:val="24"/>
          <w:szCs w:val="24"/>
          <w:lang w:val="en-GB"/>
        </w:rPr>
        <w:t xml:space="preserve"> and once in relation to yields.</w:t>
      </w:r>
      <w:r>
        <w:rPr>
          <w:rStyle w:val="Fotnotsreferens"/>
          <w:rFonts w:ascii="Arial" w:hAnsi="Arial" w:cs="Arial"/>
          <w:sz w:val="24"/>
          <w:szCs w:val="24"/>
          <w:lang w:val="en-GB"/>
        </w:rPr>
        <w:footnoteReference w:id="9"/>
      </w:r>
      <w:r>
        <w:rPr>
          <w:rFonts w:ascii="Arial" w:hAnsi="Arial" w:cs="Arial"/>
          <w:sz w:val="24"/>
          <w:szCs w:val="24"/>
          <w:lang w:val="en-GB"/>
        </w:rPr>
        <w:t xml:space="preserve"> A comparison between the tables in the statistical reports showing standard errors and the blogposts, shows that most of those tables are not used in the blog.</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In some cases, such as crop yield statistics, standard errors are not mentioned. However, with the statistics about consumption the definitions are thoroughly described in the text, which makes it easier to comprehend the accuracy of the values provided.</w:t>
      </w:r>
    </w:p>
    <w:p w:rsidR="00296307" w:rsidRDefault="00296307" w:rsidP="00296307">
      <w:pPr>
        <w:spacing w:before="120" w:after="0" w:line="360" w:lineRule="auto"/>
        <w:jc w:val="both"/>
        <w:rPr>
          <w:rFonts w:ascii="Arial" w:hAnsi="Arial" w:cs="Arial"/>
          <w:sz w:val="24"/>
          <w:szCs w:val="24"/>
          <w:lang w:val="en-GB"/>
        </w:rPr>
      </w:pPr>
      <w:r w:rsidRPr="00930522">
        <w:rPr>
          <w:rFonts w:ascii="Arial" w:hAnsi="Arial" w:cs="Arial"/>
          <w:sz w:val="24"/>
          <w:szCs w:val="24"/>
          <w:lang w:val="en-GB"/>
        </w:rPr>
        <w:t xml:space="preserve">Regarding </w:t>
      </w:r>
      <w:r w:rsidRPr="00930522">
        <w:rPr>
          <w:rFonts w:ascii="Arial" w:hAnsi="Arial" w:cs="Arial"/>
          <w:i/>
          <w:sz w:val="24"/>
          <w:szCs w:val="24"/>
          <w:lang w:val="en-GB"/>
        </w:rPr>
        <w:t xml:space="preserve">Accessibility and </w:t>
      </w:r>
      <w:r>
        <w:rPr>
          <w:rFonts w:ascii="Arial" w:hAnsi="Arial" w:cs="Arial"/>
          <w:i/>
          <w:sz w:val="24"/>
          <w:szCs w:val="24"/>
          <w:lang w:val="en-GB"/>
        </w:rPr>
        <w:t>C</w:t>
      </w:r>
      <w:r w:rsidRPr="00930522">
        <w:rPr>
          <w:rFonts w:ascii="Arial" w:hAnsi="Arial" w:cs="Arial"/>
          <w:i/>
          <w:sz w:val="24"/>
          <w:szCs w:val="24"/>
          <w:lang w:val="en-GB"/>
        </w:rPr>
        <w:t>larity</w:t>
      </w:r>
      <w:r>
        <w:rPr>
          <w:rFonts w:ascii="Arial" w:hAnsi="Arial" w:cs="Arial"/>
          <w:i/>
          <w:sz w:val="24"/>
          <w:szCs w:val="24"/>
          <w:lang w:val="en-GB"/>
        </w:rPr>
        <w:t>,</w:t>
      </w:r>
      <w:r w:rsidRPr="00930522">
        <w:rPr>
          <w:rFonts w:ascii="Arial" w:hAnsi="Arial" w:cs="Arial"/>
          <w:i/>
          <w:sz w:val="24"/>
          <w:szCs w:val="24"/>
          <w:lang w:val="en-GB"/>
        </w:rPr>
        <w:t xml:space="preserve"> </w:t>
      </w:r>
      <w:r>
        <w:rPr>
          <w:rFonts w:ascii="Arial" w:hAnsi="Arial" w:cs="Arial"/>
          <w:sz w:val="24"/>
          <w:szCs w:val="24"/>
          <w:lang w:val="en-GB"/>
        </w:rPr>
        <w:t>the blog provides a third option besides the report and the database to access the statistics. Since each blogpost highlights one small portion of the statistics, it will provide good accessibility if this is the statistics you want. However, it could also be that writing about the statistics in small segments and sometimes with inventive comparisons might make the results more difficult to understand than the more straightforward presentation in the statistical reports and databases.</w:t>
      </w:r>
    </w:p>
    <w:p w:rsidR="00296307" w:rsidRDefault="00296307" w:rsidP="00296307">
      <w:pPr>
        <w:spacing w:before="120" w:after="0" w:line="360" w:lineRule="auto"/>
        <w:jc w:val="both"/>
        <w:rPr>
          <w:rFonts w:ascii="Arial" w:hAnsi="Arial" w:cs="Arial"/>
          <w:sz w:val="24"/>
          <w:szCs w:val="24"/>
          <w:lang w:val="en-GB"/>
        </w:rPr>
      </w:pPr>
      <w:r>
        <w:rPr>
          <w:rFonts w:ascii="Arial" w:hAnsi="Arial" w:cs="Arial"/>
          <w:sz w:val="24"/>
          <w:szCs w:val="24"/>
          <w:lang w:val="en-GB"/>
        </w:rPr>
        <w:t xml:space="preserve">Regarding the components of </w:t>
      </w:r>
      <w:r>
        <w:rPr>
          <w:rFonts w:ascii="Arial" w:hAnsi="Arial" w:cs="Arial"/>
          <w:i/>
          <w:sz w:val="24"/>
          <w:szCs w:val="24"/>
          <w:lang w:val="en-GB"/>
        </w:rPr>
        <w:t>Comparability</w:t>
      </w:r>
      <w:r w:rsidRPr="00930522">
        <w:rPr>
          <w:rFonts w:ascii="Arial" w:hAnsi="Arial" w:cs="Arial"/>
          <w:i/>
          <w:sz w:val="24"/>
          <w:szCs w:val="24"/>
          <w:lang w:val="en-GB"/>
        </w:rPr>
        <w:t xml:space="preserve"> </w:t>
      </w:r>
      <w:r w:rsidRPr="00AE7EE5">
        <w:rPr>
          <w:rFonts w:ascii="Arial" w:hAnsi="Arial" w:cs="Arial"/>
          <w:sz w:val="24"/>
          <w:szCs w:val="24"/>
          <w:lang w:val="en-GB"/>
        </w:rPr>
        <w:t>as well as</w:t>
      </w:r>
      <w:r>
        <w:rPr>
          <w:rFonts w:ascii="Arial" w:hAnsi="Arial" w:cs="Arial"/>
          <w:i/>
          <w:sz w:val="24"/>
          <w:szCs w:val="24"/>
          <w:lang w:val="en-GB"/>
        </w:rPr>
        <w:t xml:space="preserve"> C</w:t>
      </w:r>
      <w:r w:rsidRPr="00930522">
        <w:rPr>
          <w:rFonts w:ascii="Arial" w:hAnsi="Arial" w:cs="Arial"/>
          <w:i/>
          <w:sz w:val="24"/>
          <w:szCs w:val="24"/>
          <w:lang w:val="en-GB"/>
        </w:rPr>
        <w:t>oherence</w:t>
      </w:r>
      <w:r>
        <w:rPr>
          <w:rFonts w:ascii="Arial" w:hAnsi="Arial" w:cs="Arial"/>
          <w:i/>
          <w:sz w:val="24"/>
          <w:szCs w:val="24"/>
          <w:lang w:val="en-GB"/>
        </w:rPr>
        <w:t>,</w:t>
      </w:r>
      <w:r>
        <w:rPr>
          <w:rFonts w:ascii="Arial" w:hAnsi="Arial" w:cs="Arial"/>
          <w:sz w:val="24"/>
          <w:szCs w:val="24"/>
          <w:lang w:val="en-GB"/>
        </w:rPr>
        <w:t xml:space="preserve"> the blog shows what could be done through examples such as the agricultural land compared with the total land area. </w:t>
      </w:r>
    </w:p>
    <w:p w:rsidR="00296307" w:rsidRDefault="00296307" w:rsidP="00296307">
      <w:pPr>
        <w:spacing w:before="120" w:after="0" w:line="360" w:lineRule="auto"/>
        <w:jc w:val="both"/>
        <w:rPr>
          <w:rFonts w:ascii="Arial" w:hAnsi="Arial" w:cs="Arial"/>
          <w:sz w:val="24"/>
          <w:szCs w:val="24"/>
          <w:lang w:val="en-GB"/>
        </w:rPr>
      </w:pPr>
    </w:p>
    <w:p w:rsidR="00296307" w:rsidRPr="00951CA9" w:rsidRDefault="00296307" w:rsidP="00296307">
      <w:pPr>
        <w:pStyle w:val="Liststycke"/>
        <w:numPr>
          <w:ilvl w:val="0"/>
          <w:numId w:val="4"/>
        </w:numPr>
        <w:rPr>
          <w:rFonts w:ascii="Arial" w:hAnsi="Arial" w:cs="Arial"/>
          <w:b/>
          <w:sz w:val="24"/>
          <w:szCs w:val="24"/>
          <w:lang w:val="en-GB"/>
        </w:rPr>
      </w:pPr>
      <w:r w:rsidRPr="00951CA9">
        <w:rPr>
          <w:rFonts w:ascii="Arial" w:hAnsi="Arial" w:cs="Arial"/>
          <w:b/>
          <w:sz w:val="24"/>
          <w:szCs w:val="24"/>
          <w:lang w:val="en-GB"/>
        </w:rPr>
        <w:t>Conclusion and discussion</w:t>
      </w:r>
    </w:p>
    <w:p w:rsidR="00D426B3" w:rsidRDefault="00296307" w:rsidP="00D426B3">
      <w:pPr>
        <w:spacing w:before="120" w:after="0" w:line="360" w:lineRule="auto"/>
        <w:jc w:val="both"/>
        <w:rPr>
          <w:rFonts w:ascii="Arial" w:hAnsi="Arial" w:cs="Arial"/>
          <w:sz w:val="24"/>
          <w:szCs w:val="24"/>
          <w:lang w:val="en-GB"/>
        </w:rPr>
      </w:pPr>
      <w:r>
        <w:rPr>
          <w:rFonts w:ascii="Arial" w:hAnsi="Arial" w:cs="Arial"/>
          <w:sz w:val="24"/>
          <w:szCs w:val="24"/>
          <w:lang w:val="en-GB"/>
        </w:rPr>
        <w:t>Several advantages of</w:t>
      </w:r>
      <w:r w:rsidRPr="005D4769">
        <w:rPr>
          <w:rFonts w:ascii="Arial" w:hAnsi="Arial" w:cs="Arial"/>
          <w:sz w:val="24"/>
          <w:szCs w:val="24"/>
          <w:lang w:val="en-GB"/>
        </w:rPr>
        <w:t xml:space="preserve"> the blog as a comp</w:t>
      </w:r>
      <w:r>
        <w:rPr>
          <w:rFonts w:ascii="Arial" w:hAnsi="Arial" w:cs="Arial"/>
          <w:sz w:val="24"/>
          <w:szCs w:val="24"/>
          <w:lang w:val="en-GB"/>
        </w:rPr>
        <w:t>lement to statistical reports and databases regarding the goal to</w:t>
      </w:r>
      <w:r w:rsidRPr="005D4769">
        <w:rPr>
          <w:rFonts w:ascii="Arial" w:hAnsi="Arial" w:cs="Arial"/>
          <w:sz w:val="24"/>
          <w:szCs w:val="24"/>
          <w:lang w:val="en-GB"/>
        </w:rPr>
        <w:t xml:space="preserve"> make agricultural statistics e</w:t>
      </w:r>
      <w:r>
        <w:rPr>
          <w:rFonts w:ascii="Arial" w:hAnsi="Arial" w:cs="Arial"/>
          <w:sz w:val="24"/>
          <w:szCs w:val="24"/>
          <w:lang w:val="en-GB"/>
        </w:rPr>
        <w:t>asily available in contexts where it i</w:t>
      </w:r>
      <w:r w:rsidRPr="005D4769">
        <w:rPr>
          <w:rFonts w:ascii="Arial" w:hAnsi="Arial" w:cs="Arial"/>
          <w:sz w:val="24"/>
          <w:szCs w:val="24"/>
          <w:lang w:val="en-GB"/>
        </w:rPr>
        <w:t>s needed has been discussed</w:t>
      </w:r>
      <w:r>
        <w:rPr>
          <w:rFonts w:ascii="Arial" w:hAnsi="Arial" w:cs="Arial"/>
          <w:sz w:val="24"/>
          <w:szCs w:val="24"/>
          <w:lang w:val="en-GB"/>
        </w:rPr>
        <w:t xml:space="preserve"> in the article.</w:t>
      </w:r>
      <w:r w:rsidR="00D426B3">
        <w:rPr>
          <w:rFonts w:ascii="Arial" w:hAnsi="Arial" w:cs="Arial"/>
          <w:sz w:val="24"/>
          <w:szCs w:val="24"/>
          <w:lang w:val="en-GB"/>
        </w:rPr>
        <w:t xml:space="preserve"> </w:t>
      </w:r>
    </w:p>
    <w:p w:rsidR="00D426B3" w:rsidRDefault="00D426B3" w:rsidP="00D426B3">
      <w:pPr>
        <w:spacing w:before="120" w:after="0" w:line="360" w:lineRule="auto"/>
        <w:jc w:val="both"/>
        <w:rPr>
          <w:rFonts w:ascii="Arial" w:hAnsi="Arial" w:cs="Arial"/>
          <w:sz w:val="24"/>
          <w:szCs w:val="24"/>
          <w:lang w:val="en-GB"/>
        </w:rPr>
      </w:pPr>
      <w:r>
        <w:rPr>
          <w:rFonts w:ascii="Arial" w:hAnsi="Arial" w:cs="Arial"/>
          <w:sz w:val="24"/>
          <w:szCs w:val="24"/>
          <w:lang w:val="en-GB"/>
        </w:rPr>
        <w:t>The article shows that the blog Jordbruketisiffror.wordpress.com is used to improve several quality components, especially relevance and accessibility. However, the study also shows that accuracy could be addressed further.</w:t>
      </w:r>
    </w:p>
    <w:p w:rsidR="00D426B3" w:rsidRDefault="00083C85" w:rsidP="00D426B3">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The quality components build trust and to summarise f</w:t>
      </w:r>
      <w:r w:rsidR="00D426B3">
        <w:rPr>
          <w:rFonts w:ascii="Arial" w:hAnsi="Arial" w:cs="Arial"/>
          <w:sz w:val="24"/>
          <w:szCs w:val="24"/>
          <w:lang w:val="en-GB"/>
        </w:rPr>
        <w:t xml:space="preserve">actors that build trust </w:t>
      </w:r>
      <w:r w:rsidR="00962117">
        <w:rPr>
          <w:rFonts w:ascii="Arial" w:hAnsi="Arial" w:cs="Arial"/>
          <w:sz w:val="24"/>
          <w:szCs w:val="24"/>
          <w:lang w:val="en-GB"/>
        </w:rPr>
        <w:t xml:space="preserve">in the blog, compared to the other ways of presenting statistics, some examples are </w:t>
      </w:r>
      <w:r w:rsidR="00D426B3">
        <w:rPr>
          <w:rFonts w:ascii="Arial" w:hAnsi="Arial" w:cs="Arial"/>
          <w:sz w:val="24"/>
          <w:szCs w:val="24"/>
          <w:lang w:val="en-GB"/>
        </w:rPr>
        <w:t xml:space="preserve">a </w:t>
      </w:r>
      <w:r w:rsidR="00D426B3" w:rsidRPr="00D426B3">
        <w:rPr>
          <w:rFonts w:ascii="Arial" w:hAnsi="Arial" w:cs="Arial"/>
          <w:sz w:val="24"/>
          <w:szCs w:val="24"/>
          <w:lang w:val="en-GB"/>
        </w:rPr>
        <w:t>more personalised voice</w:t>
      </w:r>
      <w:r w:rsidR="00D426B3">
        <w:rPr>
          <w:rFonts w:ascii="Arial" w:hAnsi="Arial" w:cs="Arial"/>
          <w:sz w:val="24"/>
          <w:szCs w:val="24"/>
          <w:lang w:val="en-GB"/>
        </w:rPr>
        <w:t>,</w:t>
      </w:r>
      <w:r>
        <w:rPr>
          <w:rFonts w:ascii="Arial" w:hAnsi="Arial" w:cs="Arial"/>
          <w:sz w:val="24"/>
          <w:szCs w:val="24"/>
          <w:lang w:val="en-GB"/>
        </w:rPr>
        <w:t xml:space="preserve"> </w:t>
      </w:r>
      <w:r w:rsidR="00D426B3">
        <w:rPr>
          <w:rFonts w:ascii="Arial" w:hAnsi="Arial" w:cs="Arial"/>
          <w:sz w:val="24"/>
          <w:szCs w:val="24"/>
          <w:lang w:val="en-GB"/>
        </w:rPr>
        <w:t xml:space="preserve">possibilities to explain quality in relation to a specific figure and at the same time show examples of how it can be used. It is also a channel where it is possible to promptly and informally </w:t>
      </w:r>
      <w:r w:rsidR="00D426B3" w:rsidRPr="00D426B3">
        <w:rPr>
          <w:rFonts w:ascii="Arial" w:hAnsi="Arial" w:cs="Arial"/>
          <w:sz w:val="24"/>
          <w:szCs w:val="24"/>
          <w:lang w:val="en-GB"/>
        </w:rPr>
        <w:t>correct common misunderstandings</w:t>
      </w:r>
      <w:r w:rsidR="00D426B3">
        <w:rPr>
          <w:rFonts w:ascii="Arial" w:hAnsi="Arial" w:cs="Arial"/>
          <w:sz w:val="24"/>
          <w:szCs w:val="24"/>
          <w:lang w:val="en-GB"/>
        </w:rPr>
        <w:t xml:space="preserve"> of how the statistics can be used. </w:t>
      </w:r>
    </w:p>
    <w:p w:rsidR="00000000" w:rsidRPr="00D426B3" w:rsidRDefault="00D426B3" w:rsidP="00D426B3">
      <w:pPr>
        <w:tabs>
          <w:tab w:val="num" w:pos="720"/>
        </w:tabs>
        <w:spacing w:before="120" w:after="0" w:line="360" w:lineRule="auto"/>
        <w:jc w:val="both"/>
        <w:rPr>
          <w:rFonts w:ascii="Arial" w:hAnsi="Arial" w:cs="Arial"/>
          <w:sz w:val="24"/>
          <w:szCs w:val="24"/>
          <w:lang w:val="en-US"/>
        </w:rPr>
      </w:pPr>
      <w:r>
        <w:rPr>
          <w:rFonts w:ascii="Arial" w:hAnsi="Arial" w:cs="Arial"/>
          <w:sz w:val="24"/>
          <w:szCs w:val="24"/>
          <w:lang w:val="en-GB"/>
        </w:rPr>
        <w:t>The blogposts show a fraction of the statistics which means that the portion used can question objectivity. At the Board l</w:t>
      </w:r>
      <w:r w:rsidR="00D84914" w:rsidRPr="00D426B3">
        <w:rPr>
          <w:rFonts w:ascii="Arial" w:hAnsi="Arial" w:cs="Arial"/>
          <w:sz w:val="24"/>
          <w:szCs w:val="24"/>
          <w:lang w:val="en-GB"/>
        </w:rPr>
        <w:t xml:space="preserve">ess procedures </w:t>
      </w:r>
      <w:r>
        <w:rPr>
          <w:rFonts w:ascii="Arial" w:hAnsi="Arial" w:cs="Arial"/>
          <w:sz w:val="24"/>
          <w:szCs w:val="24"/>
          <w:lang w:val="en-GB"/>
        </w:rPr>
        <w:t xml:space="preserve">are in place </w:t>
      </w:r>
      <w:r w:rsidR="00D84914" w:rsidRPr="00D426B3">
        <w:rPr>
          <w:rFonts w:ascii="Arial" w:hAnsi="Arial" w:cs="Arial"/>
          <w:sz w:val="24"/>
          <w:szCs w:val="24"/>
          <w:lang w:val="en-GB"/>
        </w:rPr>
        <w:t xml:space="preserve">to check text </w:t>
      </w:r>
      <w:r>
        <w:rPr>
          <w:rFonts w:ascii="Arial" w:hAnsi="Arial" w:cs="Arial"/>
          <w:sz w:val="24"/>
          <w:szCs w:val="24"/>
          <w:lang w:val="en-GB"/>
        </w:rPr>
        <w:t xml:space="preserve">compared to the procedures </w:t>
      </w:r>
      <w:r w:rsidR="00083C85">
        <w:rPr>
          <w:rFonts w:ascii="Arial" w:hAnsi="Arial" w:cs="Arial"/>
          <w:sz w:val="24"/>
          <w:szCs w:val="24"/>
          <w:lang w:val="en-GB"/>
        </w:rPr>
        <w:t>in place to check for errors in</w:t>
      </w:r>
      <w:r>
        <w:rPr>
          <w:rFonts w:ascii="Arial" w:hAnsi="Arial" w:cs="Arial"/>
          <w:sz w:val="24"/>
          <w:szCs w:val="24"/>
          <w:lang w:val="en-GB"/>
        </w:rPr>
        <w:t xml:space="preserve"> statistical reports. </w:t>
      </w:r>
      <w:r w:rsidR="00D84914" w:rsidRPr="00D426B3">
        <w:rPr>
          <w:rFonts w:ascii="Arial" w:hAnsi="Arial" w:cs="Arial"/>
          <w:sz w:val="24"/>
          <w:szCs w:val="24"/>
          <w:lang w:val="en-GB"/>
        </w:rPr>
        <w:t xml:space="preserve">A blog </w:t>
      </w:r>
      <w:r w:rsidR="00083C85">
        <w:rPr>
          <w:rFonts w:ascii="Arial" w:hAnsi="Arial" w:cs="Arial"/>
          <w:sz w:val="24"/>
          <w:szCs w:val="24"/>
          <w:lang w:val="en-GB"/>
        </w:rPr>
        <w:t xml:space="preserve">in itself </w:t>
      </w:r>
      <w:r w:rsidR="00D84914" w:rsidRPr="00D426B3">
        <w:rPr>
          <w:rFonts w:ascii="Arial" w:hAnsi="Arial" w:cs="Arial"/>
          <w:sz w:val="24"/>
          <w:szCs w:val="24"/>
          <w:lang w:val="en-GB"/>
        </w:rPr>
        <w:t xml:space="preserve">might </w:t>
      </w:r>
      <w:r w:rsidR="00083C85">
        <w:rPr>
          <w:rFonts w:ascii="Arial" w:hAnsi="Arial" w:cs="Arial"/>
          <w:sz w:val="24"/>
          <w:szCs w:val="24"/>
          <w:lang w:val="en-GB"/>
        </w:rPr>
        <w:t xml:space="preserve">also </w:t>
      </w:r>
      <w:r w:rsidR="00D84914" w:rsidRPr="00D426B3">
        <w:rPr>
          <w:rFonts w:ascii="Arial" w:hAnsi="Arial" w:cs="Arial"/>
          <w:sz w:val="24"/>
          <w:szCs w:val="24"/>
          <w:lang w:val="en-GB"/>
        </w:rPr>
        <w:t xml:space="preserve">be </w:t>
      </w:r>
      <w:r w:rsidR="00D84914" w:rsidRPr="00D426B3">
        <w:rPr>
          <w:rFonts w:ascii="Arial" w:hAnsi="Arial" w:cs="Arial"/>
          <w:sz w:val="24"/>
          <w:szCs w:val="24"/>
          <w:lang w:val="en-GB"/>
        </w:rPr>
        <w:t>seen as less trustworthy than an official web-pag</w:t>
      </w:r>
      <w:r w:rsidR="00D84914" w:rsidRPr="00D426B3">
        <w:rPr>
          <w:rFonts w:ascii="Arial" w:hAnsi="Arial" w:cs="Arial"/>
          <w:sz w:val="24"/>
          <w:szCs w:val="24"/>
          <w:lang w:val="en-GB"/>
        </w:rPr>
        <w:t>e</w:t>
      </w:r>
      <w:r w:rsidR="00962117">
        <w:rPr>
          <w:rFonts w:ascii="Arial" w:hAnsi="Arial" w:cs="Arial"/>
          <w:sz w:val="24"/>
          <w:szCs w:val="24"/>
          <w:lang w:val="en-GB"/>
        </w:rPr>
        <w:t>.</w:t>
      </w:r>
    </w:p>
    <w:p w:rsidR="00296307" w:rsidRPr="00EB17C9" w:rsidRDefault="00EB17C9" w:rsidP="00EB17C9">
      <w:pPr>
        <w:spacing w:before="120" w:after="0" w:line="360" w:lineRule="auto"/>
        <w:jc w:val="both"/>
        <w:rPr>
          <w:rFonts w:ascii="Arial" w:hAnsi="Arial" w:cs="Arial"/>
          <w:sz w:val="24"/>
          <w:szCs w:val="24"/>
          <w:lang w:val="en-GB"/>
        </w:rPr>
      </w:pPr>
      <w:r w:rsidRPr="00EB17C9">
        <w:rPr>
          <w:rFonts w:ascii="Arial" w:hAnsi="Arial" w:cs="Arial"/>
          <w:sz w:val="24"/>
          <w:szCs w:val="24"/>
          <w:lang w:val="en-GB"/>
        </w:rPr>
        <w:t xml:space="preserve">It also seems that the users did not see an interest in reading about crop-yields </w:t>
      </w:r>
      <w:r w:rsidR="00872ABB">
        <w:rPr>
          <w:rFonts w:ascii="Arial" w:hAnsi="Arial" w:cs="Arial"/>
          <w:sz w:val="24"/>
          <w:szCs w:val="24"/>
          <w:lang w:val="en-GB"/>
        </w:rPr>
        <w:t>in</w:t>
      </w:r>
      <w:r w:rsidRPr="00EB17C9">
        <w:rPr>
          <w:rFonts w:ascii="Arial" w:hAnsi="Arial" w:cs="Arial"/>
          <w:sz w:val="24"/>
          <w:szCs w:val="24"/>
          <w:lang w:val="en-GB"/>
        </w:rPr>
        <w:t xml:space="preserve"> the blog even though crop yields where often discussed in media. </w:t>
      </w:r>
      <w:r>
        <w:rPr>
          <w:rFonts w:ascii="Arial" w:hAnsi="Arial" w:cs="Arial"/>
          <w:sz w:val="24"/>
          <w:szCs w:val="24"/>
          <w:lang w:val="en-GB"/>
        </w:rPr>
        <w:t>These signals where not monitored during the summer of 2018. In order to be able</w:t>
      </w:r>
      <w:r w:rsidR="00C40A6A">
        <w:rPr>
          <w:rFonts w:ascii="Arial" w:hAnsi="Arial" w:cs="Arial"/>
          <w:sz w:val="24"/>
          <w:szCs w:val="24"/>
          <w:lang w:val="en-GB"/>
        </w:rPr>
        <w:t xml:space="preserve"> to use the blog to respond to user interests </w:t>
      </w:r>
      <w:r w:rsidR="00F37B9D">
        <w:rPr>
          <w:rFonts w:ascii="Arial" w:hAnsi="Arial" w:cs="Arial"/>
          <w:sz w:val="24"/>
          <w:szCs w:val="24"/>
          <w:lang w:val="en-GB"/>
        </w:rPr>
        <w:t xml:space="preserve">continuous </w:t>
      </w:r>
      <w:r w:rsidR="001D47FE">
        <w:rPr>
          <w:rFonts w:ascii="Arial" w:hAnsi="Arial" w:cs="Arial"/>
          <w:sz w:val="24"/>
          <w:szCs w:val="24"/>
          <w:lang w:val="en-GB"/>
        </w:rPr>
        <w:t>external enviro</w:t>
      </w:r>
      <w:r w:rsidR="00872ABB">
        <w:rPr>
          <w:rFonts w:ascii="Arial" w:hAnsi="Arial" w:cs="Arial"/>
          <w:sz w:val="24"/>
          <w:szCs w:val="24"/>
          <w:lang w:val="en-GB"/>
        </w:rPr>
        <w:t xml:space="preserve">nment monitoring should be made and the results </w:t>
      </w:r>
      <w:r w:rsidR="00C40A6A">
        <w:rPr>
          <w:rFonts w:ascii="Arial" w:hAnsi="Arial" w:cs="Arial"/>
          <w:sz w:val="24"/>
          <w:szCs w:val="24"/>
          <w:lang w:val="en-GB"/>
        </w:rPr>
        <w:t xml:space="preserve">should be </w:t>
      </w:r>
      <w:r w:rsidR="00872ABB">
        <w:rPr>
          <w:rFonts w:ascii="Arial" w:hAnsi="Arial" w:cs="Arial"/>
          <w:sz w:val="24"/>
          <w:szCs w:val="24"/>
          <w:lang w:val="en-GB"/>
        </w:rPr>
        <w:t>used to make the blog more relevant.</w:t>
      </w:r>
    </w:p>
    <w:p w:rsidR="00296307" w:rsidRPr="00951CA9" w:rsidRDefault="00296307" w:rsidP="00296307">
      <w:pPr>
        <w:spacing w:before="360" w:after="0" w:line="360" w:lineRule="auto"/>
        <w:jc w:val="both"/>
        <w:rPr>
          <w:rFonts w:ascii="Arial" w:hAnsi="Arial" w:cs="Arial"/>
          <w:b/>
          <w:sz w:val="24"/>
          <w:szCs w:val="24"/>
          <w:lang w:val="en-GB"/>
        </w:rPr>
      </w:pPr>
      <w:r w:rsidRPr="00951CA9">
        <w:rPr>
          <w:rFonts w:ascii="Arial" w:hAnsi="Arial" w:cs="Arial"/>
          <w:b/>
          <w:sz w:val="24"/>
          <w:szCs w:val="24"/>
          <w:lang w:val="en-GB"/>
        </w:rPr>
        <w:t>References</w:t>
      </w:r>
    </w:p>
    <w:p w:rsidR="00296307" w:rsidRPr="003467F5" w:rsidRDefault="00296307" w:rsidP="00296307">
      <w:pPr>
        <w:spacing w:before="120" w:after="0" w:line="360" w:lineRule="auto"/>
        <w:jc w:val="both"/>
        <w:rPr>
          <w:rFonts w:ascii="Arial" w:hAnsi="Arial" w:cs="Arial"/>
          <w:sz w:val="24"/>
          <w:szCs w:val="24"/>
          <w:lang w:val="en-GB"/>
        </w:rPr>
      </w:pPr>
      <w:r w:rsidRPr="009642AC">
        <w:rPr>
          <w:rFonts w:ascii="Arial" w:hAnsi="Arial" w:cs="Arial"/>
          <w:sz w:val="24"/>
          <w:szCs w:val="24"/>
          <w:lang w:val="en-GB"/>
        </w:rPr>
        <w:t>Agerdal-Hjermind Annette &amp; Valentini Chiara (2015) Blogging as a Communication Strategy for Government Age</w:t>
      </w:r>
      <w:r w:rsidRPr="003467F5">
        <w:rPr>
          <w:rFonts w:ascii="Arial" w:hAnsi="Arial" w:cs="Arial"/>
          <w:sz w:val="24"/>
          <w:szCs w:val="24"/>
          <w:lang w:val="en-GB"/>
        </w:rPr>
        <w:t>ncies: A Danish Case Study, International Journal of Strategic Communication, 9:4, 293-315</w:t>
      </w:r>
      <w:r>
        <w:rPr>
          <w:rFonts w:ascii="Arial" w:hAnsi="Arial" w:cs="Arial"/>
          <w:sz w:val="24"/>
          <w:szCs w:val="24"/>
          <w:lang w:val="en-GB"/>
        </w:rPr>
        <w:t>.</w:t>
      </w:r>
    </w:p>
    <w:p w:rsidR="00296307" w:rsidRPr="00BD74C2" w:rsidRDefault="00296307" w:rsidP="00296307">
      <w:pPr>
        <w:spacing w:before="120" w:after="0" w:line="360" w:lineRule="auto"/>
        <w:jc w:val="both"/>
        <w:rPr>
          <w:rFonts w:ascii="Arial" w:hAnsi="Arial" w:cs="Arial"/>
          <w:sz w:val="24"/>
          <w:szCs w:val="24"/>
          <w:lang w:val="sv-SE"/>
        </w:rPr>
      </w:pPr>
      <w:r w:rsidRPr="00BD74C2">
        <w:rPr>
          <w:rFonts w:ascii="Arial" w:hAnsi="Arial" w:cs="Arial"/>
          <w:sz w:val="24"/>
          <w:szCs w:val="24"/>
          <w:lang w:val="sv-SE"/>
        </w:rPr>
        <w:t>Aristoteles (2012). Retoriken. 1. utg. Ödåkra: Retorikförlaget</w:t>
      </w:r>
    </w:p>
    <w:p w:rsidR="00296307" w:rsidRDefault="00296307" w:rsidP="00296307">
      <w:pPr>
        <w:spacing w:before="120" w:after="0" w:line="360" w:lineRule="auto"/>
        <w:jc w:val="both"/>
        <w:rPr>
          <w:rFonts w:ascii="Arial" w:hAnsi="Arial" w:cs="Arial"/>
          <w:sz w:val="24"/>
          <w:szCs w:val="24"/>
          <w:lang w:val="en-GB"/>
        </w:rPr>
      </w:pPr>
      <w:r w:rsidRPr="00516848">
        <w:rPr>
          <w:rFonts w:ascii="Arial" w:hAnsi="Arial" w:cs="Arial"/>
          <w:sz w:val="24"/>
          <w:szCs w:val="24"/>
          <w:lang w:val="en-US"/>
        </w:rPr>
        <w:t xml:space="preserve">Biesecker, Barbara A.  </w:t>
      </w:r>
      <w:r w:rsidRPr="003467F5">
        <w:rPr>
          <w:rFonts w:ascii="Arial" w:hAnsi="Arial" w:cs="Arial"/>
          <w:sz w:val="24"/>
          <w:szCs w:val="24"/>
          <w:lang w:val="en-GB"/>
        </w:rPr>
        <w:t>“Rethinking the Rhetorical Situation from Within the Thematic of Différeance,” Philosophy &amp; Rhetoric 22, no. 2, (1989): 110-130</w:t>
      </w:r>
    </w:p>
    <w:p w:rsidR="00296307" w:rsidRDefault="00296307" w:rsidP="00296307">
      <w:pPr>
        <w:spacing w:before="120" w:after="0" w:line="360" w:lineRule="auto"/>
        <w:jc w:val="both"/>
        <w:rPr>
          <w:rFonts w:ascii="Arial" w:hAnsi="Arial" w:cs="Arial"/>
          <w:sz w:val="24"/>
          <w:szCs w:val="24"/>
          <w:lang w:val="en-GB"/>
        </w:rPr>
      </w:pPr>
      <w:r w:rsidRPr="003467F5">
        <w:rPr>
          <w:rFonts w:ascii="Arial" w:hAnsi="Arial" w:cs="Arial"/>
          <w:sz w:val="24"/>
          <w:szCs w:val="24"/>
          <w:lang w:val="en-GB"/>
        </w:rPr>
        <w:t>Bitzer, Lloyd F (1968) The rhetorical situation, Philosophy &amp; Rhetoric,Vol. 1, No. 1 Jan., pp. 1-14, Rhetorica: A journal of the Hisotry of Rhetoric, vol 20.2 pp.105-117)</w:t>
      </w:r>
      <w:r>
        <w:rPr>
          <w:rFonts w:ascii="Arial" w:hAnsi="Arial" w:cs="Arial"/>
          <w:sz w:val="24"/>
          <w:szCs w:val="24"/>
          <w:lang w:val="en-GB"/>
        </w:rPr>
        <w:t>.</w:t>
      </w:r>
    </w:p>
    <w:p w:rsidR="00296307" w:rsidRPr="003467F5" w:rsidRDefault="00296307" w:rsidP="00296307">
      <w:pPr>
        <w:spacing w:before="120" w:after="0" w:line="360" w:lineRule="auto"/>
        <w:jc w:val="both"/>
        <w:rPr>
          <w:rFonts w:ascii="Arial" w:hAnsi="Arial" w:cs="Arial"/>
          <w:sz w:val="24"/>
          <w:szCs w:val="24"/>
          <w:lang w:val="en-GB"/>
        </w:rPr>
      </w:pPr>
      <w:r w:rsidRPr="00AD5CD9">
        <w:rPr>
          <w:rFonts w:ascii="Arial" w:hAnsi="Arial" w:cs="Arial"/>
          <w:sz w:val="24"/>
          <w:szCs w:val="24"/>
          <w:lang w:val="sv-SE"/>
        </w:rPr>
        <w:t xml:space="preserve">Livsmedelskonsumtion och näringsinnehåll. Serie JO 44 [Elektronisk resurs] = Food consumption and nutritive values. </w:t>
      </w:r>
      <w:r w:rsidRPr="007E6AE7">
        <w:rPr>
          <w:rFonts w:ascii="Arial" w:hAnsi="Arial" w:cs="Arial"/>
          <w:sz w:val="24"/>
          <w:szCs w:val="24"/>
          <w:lang w:val="en-GB"/>
        </w:rPr>
        <w:t>(2013-). Stockholm: Jordbruksverket</w:t>
      </w:r>
      <w:r w:rsidRPr="003467F5">
        <w:rPr>
          <w:rFonts w:ascii="Arial" w:hAnsi="Arial" w:cs="Arial"/>
          <w:sz w:val="24"/>
          <w:szCs w:val="24"/>
          <w:lang w:val="en-GB"/>
        </w:rPr>
        <w:t xml:space="preserve">  </w:t>
      </w:r>
    </w:p>
    <w:p w:rsidR="00296307" w:rsidRDefault="00296307" w:rsidP="00296307">
      <w:pPr>
        <w:spacing w:before="120" w:after="0" w:line="360" w:lineRule="auto"/>
        <w:jc w:val="both"/>
        <w:rPr>
          <w:rFonts w:ascii="Arial" w:hAnsi="Arial" w:cs="Arial"/>
          <w:sz w:val="24"/>
          <w:szCs w:val="24"/>
          <w:lang w:val="en-GB"/>
        </w:rPr>
      </w:pPr>
      <w:r w:rsidRPr="003467F5">
        <w:rPr>
          <w:rFonts w:ascii="Arial" w:hAnsi="Arial" w:cs="Arial"/>
          <w:sz w:val="24"/>
          <w:szCs w:val="24"/>
          <w:lang w:val="en-GB"/>
        </w:rPr>
        <w:t>Macnamara &amp; Zerfass Ansgar (2012) Social Media Communication in Organizations: The Challenges of Balancing Openness, Strategy, and Management, International Journal of Strategic Communication, 6:4, 287-308</w:t>
      </w:r>
      <w:r>
        <w:rPr>
          <w:rFonts w:ascii="Arial" w:hAnsi="Arial" w:cs="Arial"/>
          <w:sz w:val="24"/>
          <w:szCs w:val="24"/>
          <w:lang w:val="en-GB"/>
        </w:rPr>
        <w:t>.</w:t>
      </w:r>
      <w:r w:rsidRPr="003467F5">
        <w:rPr>
          <w:rFonts w:ascii="Arial" w:hAnsi="Arial" w:cs="Arial"/>
          <w:sz w:val="24"/>
          <w:szCs w:val="24"/>
          <w:lang w:val="en-GB"/>
        </w:rPr>
        <w:t xml:space="preserve"> </w:t>
      </w:r>
    </w:p>
    <w:p w:rsidR="00296307" w:rsidRPr="003467F5" w:rsidRDefault="00296307" w:rsidP="00296307">
      <w:pPr>
        <w:spacing w:before="120" w:after="0" w:line="360" w:lineRule="auto"/>
        <w:jc w:val="both"/>
        <w:rPr>
          <w:rFonts w:ascii="Arial" w:hAnsi="Arial" w:cs="Arial"/>
          <w:sz w:val="24"/>
          <w:szCs w:val="24"/>
          <w:lang w:val="en-GB"/>
        </w:rPr>
      </w:pPr>
      <w:r w:rsidRPr="003467F5">
        <w:rPr>
          <w:rFonts w:ascii="Arial" w:hAnsi="Arial" w:cs="Arial"/>
          <w:sz w:val="24"/>
          <w:szCs w:val="24"/>
          <w:lang w:val="en-GB"/>
        </w:rPr>
        <w:lastRenderedPageBreak/>
        <w:t>McKenzie David and Özler,</w:t>
      </w:r>
      <w:r w:rsidRPr="007E6AE7">
        <w:rPr>
          <w:rFonts w:ascii="Arial" w:hAnsi="Arial" w:cs="Arial"/>
          <w:sz w:val="24"/>
          <w:szCs w:val="24"/>
          <w:lang w:val="en-GB"/>
        </w:rPr>
        <w:t xml:space="preserve"> </w:t>
      </w:r>
      <w:r w:rsidRPr="003467F5">
        <w:rPr>
          <w:rFonts w:ascii="Arial" w:hAnsi="Arial" w:cs="Arial"/>
          <w:sz w:val="24"/>
          <w:szCs w:val="24"/>
          <w:lang w:val="en-GB"/>
        </w:rPr>
        <w:t>Berk "Quantifying Some of the Impacts of Economics Blogs," Economic Development and Cultural Change 62, no. 3 (April 2014): 567-597.</w:t>
      </w:r>
      <w:r>
        <w:rPr>
          <w:rFonts w:ascii="Arial" w:hAnsi="Arial" w:cs="Arial"/>
          <w:sz w:val="24"/>
          <w:szCs w:val="24"/>
          <w:lang w:val="en-GB"/>
        </w:rPr>
        <w:t xml:space="preserve"> </w:t>
      </w:r>
    </w:p>
    <w:p w:rsidR="006B1F86" w:rsidRPr="00DB4182" w:rsidRDefault="00296307" w:rsidP="003C1FC2">
      <w:pPr>
        <w:spacing w:before="120" w:after="0" w:line="360" w:lineRule="auto"/>
        <w:jc w:val="both"/>
        <w:rPr>
          <w:rFonts w:ascii="Arial" w:hAnsi="Arial" w:cs="Arial"/>
          <w:sz w:val="20"/>
          <w:szCs w:val="20"/>
          <w:lang w:val="en-GB"/>
        </w:rPr>
      </w:pPr>
      <w:r w:rsidRPr="003467F5">
        <w:rPr>
          <w:rFonts w:ascii="Arial" w:hAnsi="Arial" w:cs="Arial"/>
          <w:sz w:val="24"/>
          <w:szCs w:val="24"/>
          <w:lang w:val="en-GB"/>
        </w:rPr>
        <w:t xml:space="preserve">Vatz, Richard E. </w:t>
      </w:r>
      <w:r>
        <w:rPr>
          <w:rFonts w:ascii="Arial" w:hAnsi="Arial" w:cs="Arial"/>
          <w:sz w:val="24"/>
          <w:szCs w:val="24"/>
          <w:lang w:val="en-GB"/>
        </w:rPr>
        <w:t xml:space="preserve"> (1972) </w:t>
      </w:r>
      <w:r w:rsidRPr="003467F5">
        <w:rPr>
          <w:rFonts w:ascii="Arial" w:hAnsi="Arial" w:cs="Arial"/>
          <w:sz w:val="24"/>
          <w:szCs w:val="24"/>
          <w:lang w:val="en-GB"/>
        </w:rPr>
        <w:t>“The Myth of the Rhetorical Situation,” Philosophy &amp; Rhetoric 6, no. 3, (1973): 156.</w:t>
      </w:r>
    </w:p>
    <w:sectPr w:rsidR="006B1F86" w:rsidRPr="00DB4182"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14" w:rsidRDefault="00D84914" w:rsidP="00E82B25">
      <w:pPr>
        <w:spacing w:after="0" w:line="240" w:lineRule="auto"/>
      </w:pPr>
      <w:r>
        <w:separator/>
      </w:r>
    </w:p>
  </w:endnote>
  <w:endnote w:type="continuationSeparator" w:id="0">
    <w:p w:rsidR="00D84914" w:rsidRDefault="00D84914"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DB4182" w:rsidRPr="009378F5" w:rsidRDefault="00DB4182" w:rsidP="0035694D">
        <w:pPr>
          <w:pStyle w:val="Sidfo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573BA0">
          <w:rPr>
            <w:rFonts w:ascii="Arial" w:hAnsi="Arial" w:cs="Arial"/>
            <w:noProof/>
            <w:sz w:val="24"/>
            <w:szCs w:val="24"/>
          </w:rPr>
          <w:t>13</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14" w:rsidRDefault="00D84914" w:rsidP="00E82B25">
      <w:pPr>
        <w:spacing w:after="0" w:line="240" w:lineRule="auto"/>
      </w:pPr>
      <w:r>
        <w:separator/>
      </w:r>
    </w:p>
  </w:footnote>
  <w:footnote w:type="continuationSeparator" w:id="0">
    <w:p w:rsidR="00D84914" w:rsidRDefault="00D84914" w:rsidP="00E82B25">
      <w:pPr>
        <w:spacing w:after="0" w:line="240" w:lineRule="auto"/>
      </w:pPr>
      <w:r>
        <w:continuationSeparator/>
      </w:r>
    </w:p>
  </w:footnote>
  <w:footnote w:id="1">
    <w:p w:rsidR="00D65C4A" w:rsidRPr="00D851D5" w:rsidRDefault="00D65C4A" w:rsidP="00D65C4A">
      <w:pPr>
        <w:pStyle w:val="Fotnotstext"/>
      </w:pPr>
      <w:r>
        <w:rPr>
          <w:rStyle w:val="Fotnotsreferens"/>
        </w:rPr>
        <w:footnoteRef/>
      </w:r>
      <w:r>
        <w:t xml:space="preserve"> www.jordbruksverket.se/statistik</w:t>
      </w:r>
    </w:p>
  </w:footnote>
  <w:footnote w:id="2">
    <w:p w:rsidR="003C1FC2" w:rsidRPr="003C1FC2" w:rsidRDefault="003C1FC2">
      <w:pPr>
        <w:pStyle w:val="Fotnotstext"/>
      </w:pPr>
      <w:r>
        <w:rPr>
          <w:rStyle w:val="Fotnotsreferens"/>
        </w:rPr>
        <w:footnoteRef/>
      </w:r>
      <w:r>
        <w:t xml:space="preserve"> </w:t>
      </w:r>
      <w:hyperlink r:id="rId1" w:history="1">
        <w:r w:rsidRPr="00D851D5">
          <w:rPr>
            <w:rStyle w:val="Hyperlnk"/>
            <w:rFonts w:ascii="Arial" w:hAnsi="Arial" w:cs="Arial"/>
            <w:lang w:val="en-US"/>
          </w:rPr>
          <w:t>www.jordbruketisffror.wordpress.se</w:t>
        </w:r>
      </w:hyperlink>
      <w:r>
        <w:rPr>
          <w:rFonts w:ascii="Arial" w:hAnsi="Arial" w:cs="Arial"/>
          <w:lang w:val="en-US"/>
        </w:rPr>
        <w:t xml:space="preserve"> Blogpost of 14November 2018</w:t>
      </w:r>
    </w:p>
  </w:footnote>
  <w:footnote w:id="3">
    <w:p w:rsidR="00296307" w:rsidRPr="00D851D5" w:rsidRDefault="00296307" w:rsidP="00296307">
      <w:pPr>
        <w:pStyle w:val="Fotnotstext"/>
        <w:rPr>
          <w:lang w:val="en-US"/>
        </w:rPr>
      </w:pPr>
      <w:r>
        <w:rPr>
          <w:rStyle w:val="Fotnotsreferens"/>
        </w:rPr>
        <w:footnoteRef/>
      </w:r>
      <w:r>
        <w:t xml:space="preserve"> </w:t>
      </w:r>
      <w:hyperlink r:id="rId2"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 13 February 2013</w:t>
      </w:r>
    </w:p>
  </w:footnote>
  <w:footnote w:id="4">
    <w:p w:rsidR="00296307" w:rsidRPr="00D851D5" w:rsidRDefault="00296307" w:rsidP="00296307">
      <w:pPr>
        <w:pStyle w:val="Fotnotstext"/>
        <w:rPr>
          <w:lang w:val="en-US"/>
        </w:rPr>
      </w:pPr>
      <w:r>
        <w:rPr>
          <w:rStyle w:val="Fotnotsreferens"/>
        </w:rPr>
        <w:footnoteRef/>
      </w:r>
      <w:r>
        <w:t xml:space="preserve"> </w:t>
      </w:r>
      <w:hyperlink r:id="rId3"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 </w:t>
      </w:r>
      <w:r w:rsidR="001A0CBB">
        <w:rPr>
          <w:rFonts w:ascii="Arial" w:hAnsi="Arial" w:cs="Arial"/>
          <w:lang w:val="en-US"/>
        </w:rPr>
        <w:t>20 M</w:t>
      </w:r>
      <w:r>
        <w:rPr>
          <w:rFonts w:ascii="Arial" w:hAnsi="Arial" w:cs="Arial"/>
          <w:lang w:val="en-US"/>
        </w:rPr>
        <w:t>arch 2017</w:t>
      </w:r>
    </w:p>
  </w:footnote>
  <w:footnote w:id="5">
    <w:p w:rsidR="0042767C" w:rsidRPr="0042767C" w:rsidRDefault="0042767C">
      <w:pPr>
        <w:pStyle w:val="Fotnotstext"/>
      </w:pPr>
      <w:r>
        <w:rPr>
          <w:rStyle w:val="Fotnotsreferens"/>
        </w:rPr>
        <w:footnoteRef/>
      </w:r>
      <w:r>
        <w:t xml:space="preserve"> </w:t>
      </w:r>
      <w:hyperlink r:id="rId4"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 </w:t>
      </w:r>
      <w:r w:rsidR="001A0CBB">
        <w:rPr>
          <w:rFonts w:ascii="Arial" w:hAnsi="Arial" w:cs="Arial"/>
          <w:lang w:val="en-US"/>
        </w:rPr>
        <w:t>1:st</w:t>
      </w:r>
      <w:r>
        <w:rPr>
          <w:rFonts w:ascii="Arial" w:hAnsi="Arial" w:cs="Arial"/>
          <w:lang w:val="en-US"/>
        </w:rPr>
        <w:t xml:space="preserve"> </w:t>
      </w:r>
      <w:r w:rsidR="001A0CBB">
        <w:rPr>
          <w:rFonts w:ascii="Arial" w:hAnsi="Arial" w:cs="Arial"/>
          <w:lang w:val="en-US"/>
        </w:rPr>
        <w:t>August 2018</w:t>
      </w:r>
    </w:p>
  </w:footnote>
  <w:footnote w:id="6">
    <w:p w:rsidR="00296307" w:rsidRPr="00F97CBC" w:rsidRDefault="00296307" w:rsidP="00296307">
      <w:pPr>
        <w:pStyle w:val="Fotnotstext"/>
        <w:rPr>
          <w:lang w:val="en-US"/>
        </w:rPr>
      </w:pPr>
      <w:r>
        <w:rPr>
          <w:rStyle w:val="Fotnotsreferens"/>
        </w:rPr>
        <w:footnoteRef/>
      </w:r>
      <w:r>
        <w:t xml:space="preserve"> </w:t>
      </w:r>
      <w:hyperlink r:id="rId5"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 </w:t>
      </w:r>
      <w:r>
        <w:rPr>
          <w:rFonts w:ascii="Arial" w:hAnsi="Arial" w:cs="Arial"/>
          <w:lang w:val="en-US"/>
        </w:rPr>
        <w:t>28 February 2016</w:t>
      </w:r>
      <w:r w:rsidR="003C1FC2">
        <w:rPr>
          <w:rFonts w:ascii="Arial" w:hAnsi="Arial" w:cs="Arial"/>
          <w:lang w:val="en-US"/>
        </w:rPr>
        <w:t>, and 13 July 2018</w:t>
      </w:r>
    </w:p>
  </w:footnote>
  <w:footnote w:id="7">
    <w:p w:rsidR="00296307" w:rsidRPr="008D4310" w:rsidRDefault="00296307" w:rsidP="00296307">
      <w:pPr>
        <w:pStyle w:val="Fotnotstext"/>
        <w:rPr>
          <w:lang w:val="en-US"/>
        </w:rPr>
      </w:pPr>
      <w:r>
        <w:rPr>
          <w:rStyle w:val="Fotnotsreferens"/>
        </w:rPr>
        <w:footnoteRef/>
      </w:r>
      <w:r>
        <w:t xml:space="preserve"> </w:t>
      </w:r>
      <w:hyperlink r:id="rId6"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w:t>
      </w:r>
      <w:r>
        <w:rPr>
          <w:rFonts w:ascii="Arial" w:hAnsi="Arial" w:cs="Arial"/>
          <w:lang w:val="en-US"/>
        </w:rPr>
        <w:t xml:space="preserve"> 1 March 2017</w:t>
      </w:r>
    </w:p>
  </w:footnote>
  <w:footnote w:id="8">
    <w:p w:rsidR="00296307" w:rsidRPr="008D4310" w:rsidRDefault="00296307" w:rsidP="00296307">
      <w:pPr>
        <w:pStyle w:val="Fotnotstext"/>
        <w:rPr>
          <w:lang w:val="en-US"/>
        </w:rPr>
      </w:pPr>
      <w:r>
        <w:rPr>
          <w:rStyle w:val="Fotnotsreferens"/>
        </w:rPr>
        <w:footnoteRef/>
      </w:r>
      <w:r>
        <w:t xml:space="preserve"> </w:t>
      </w:r>
      <w:hyperlink r:id="rId7"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 </w:t>
      </w:r>
      <w:r>
        <w:rPr>
          <w:rFonts w:ascii="Arial" w:hAnsi="Arial" w:cs="Arial"/>
          <w:lang w:val="en-US"/>
        </w:rPr>
        <w:t>6 april 2017</w:t>
      </w:r>
    </w:p>
  </w:footnote>
  <w:footnote w:id="9">
    <w:p w:rsidR="00296307" w:rsidRPr="008D4310" w:rsidRDefault="00296307" w:rsidP="00296307">
      <w:pPr>
        <w:pStyle w:val="Fotnotstext"/>
        <w:rPr>
          <w:lang w:val="en-US"/>
        </w:rPr>
      </w:pPr>
      <w:r>
        <w:rPr>
          <w:rStyle w:val="Fotnotsreferens"/>
        </w:rPr>
        <w:footnoteRef/>
      </w:r>
      <w:r>
        <w:t xml:space="preserve"> </w:t>
      </w:r>
      <w:hyperlink r:id="rId8"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 </w:t>
      </w:r>
      <w:r>
        <w:rPr>
          <w:rFonts w:ascii="Arial" w:hAnsi="Arial" w:cs="Arial"/>
          <w:lang w:val="en-US"/>
        </w:rPr>
        <w:t>8 July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82" w:rsidRDefault="00D84914">
    <w:pPr>
      <w:pStyle w:val="Sidhuvud"/>
    </w:pPr>
    <w:r>
      <w:rPr>
        <w:noProof/>
        <w:lang w:eastAsia="pl-PL"/>
      </w:rPr>
      <w:pict w14:anchorId="06999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82" w:rsidRPr="000B0921" w:rsidRDefault="00DB4182" w:rsidP="000B0921">
    <w:pPr>
      <w:pStyle w:val="Sidhuvud"/>
      <w:tabs>
        <w:tab w:val="clear" w:pos="4536"/>
        <w:tab w:val="clear" w:pos="9072"/>
        <w:tab w:val="left" w:pos="3344"/>
      </w:tabs>
    </w:pPr>
    <w:r>
      <w:rPr>
        <w:noProof/>
        <w:lang w:val="sv-SE" w:eastAsia="sv-SE"/>
      </w:rPr>
      <w:drawing>
        <wp:inline distT="0" distB="0" distL="0" distR="0" wp14:anchorId="4D796B8F" wp14:editId="46201E3F">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82" w:rsidRDefault="00D84914">
    <w:pPr>
      <w:pStyle w:val="Sidhuvud"/>
    </w:pPr>
    <w:r>
      <w:rPr>
        <w:noProof/>
        <w:lang w:eastAsia="pl-PL"/>
      </w:rPr>
      <w:pict w14:anchorId="59353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C5F"/>
    <w:multiLevelType w:val="hybridMultilevel"/>
    <w:tmpl w:val="42E6EE8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905141B"/>
    <w:multiLevelType w:val="hybridMultilevel"/>
    <w:tmpl w:val="4D0C1B0E"/>
    <w:lvl w:ilvl="0" w:tplc="041D000F">
      <w:start w:val="5"/>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9D060FE"/>
    <w:multiLevelType w:val="hybridMultilevel"/>
    <w:tmpl w:val="9AFAFBEE"/>
    <w:lvl w:ilvl="0" w:tplc="64DCC2D4">
      <w:start w:val="1"/>
      <w:numFmt w:val="bullet"/>
      <w:lvlText w:val="-"/>
      <w:lvlJc w:val="left"/>
      <w:pPr>
        <w:tabs>
          <w:tab w:val="num" w:pos="720"/>
        </w:tabs>
        <w:ind w:left="720" w:hanging="360"/>
      </w:pPr>
      <w:rPr>
        <w:rFonts w:ascii="Arial" w:hAnsi="Arial" w:hint="default"/>
      </w:rPr>
    </w:lvl>
    <w:lvl w:ilvl="1" w:tplc="C0F0625C" w:tentative="1">
      <w:start w:val="1"/>
      <w:numFmt w:val="bullet"/>
      <w:lvlText w:val="-"/>
      <w:lvlJc w:val="left"/>
      <w:pPr>
        <w:tabs>
          <w:tab w:val="num" w:pos="1440"/>
        </w:tabs>
        <w:ind w:left="1440" w:hanging="360"/>
      </w:pPr>
      <w:rPr>
        <w:rFonts w:ascii="Arial" w:hAnsi="Arial" w:hint="default"/>
      </w:rPr>
    </w:lvl>
    <w:lvl w:ilvl="2" w:tplc="C53ACBC6" w:tentative="1">
      <w:start w:val="1"/>
      <w:numFmt w:val="bullet"/>
      <w:lvlText w:val="-"/>
      <w:lvlJc w:val="left"/>
      <w:pPr>
        <w:tabs>
          <w:tab w:val="num" w:pos="2160"/>
        </w:tabs>
        <w:ind w:left="2160" w:hanging="360"/>
      </w:pPr>
      <w:rPr>
        <w:rFonts w:ascii="Arial" w:hAnsi="Arial" w:hint="default"/>
      </w:rPr>
    </w:lvl>
    <w:lvl w:ilvl="3" w:tplc="1ECCBA50" w:tentative="1">
      <w:start w:val="1"/>
      <w:numFmt w:val="bullet"/>
      <w:lvlText w:val="-"/>
      <w:lvlJc w:val="left"/>
      <w:pPr>
        <w:tabs>
          <w:tab w:val="num" w:pos="2880"/>
        </w:tabs>
        <w:ind w:left="2880" w:hanging="360"/>
      </w:pPr>
      <w:rPr>
        <w:rFonts w:ascii="Arial" w:hAnsi="Arial" w:hint="default"/>
      </w:rPr>
    </w:lvl>
    <w:lvl w:ilvl="4" w:tplc="1CD812F0" w:tentative="1">
      <w:start w:val="1"/>
      <w:numFmt w:val="bullet"/>
      <w:lvlText w:val="-"/>
      <w:lvlJc w:val="left"/>
      <w:pPr>
        <w:tabs>
          <w:tab w:val="num" w:pos="3600"/>
        </w:tabs>
        <w:ind w:left="3600" w:hanging="360"/>
      </w:pPr>
      <w:rPr>
        <w:rFonts w:ascii="Arial" w:hAnsi="Arial" w:hint="default"/>
      </w:rPr>
    </w:lvl>
    <w:lvl w:ilvl="5" w:tplc="E0ACBD7E" w:tentative="1">
      <w:start w:val="1"/>
      <w:numFmt w:val="bullet"/>
      <w:lvlText w:val="-"/>
      <w:lvlJc w:val="left"/>
      <w:pPr>
        <w:tabs>
          <w:tab w:val="num" w:pos="4320"/>
        </w:tabs>
        <w:ind w:left="4320" w:hanging="360"/>
      </w:pPr>
      <w:rPr>
        <w:rFonts w:ascii="Arial" w:hAnsi="Arial" w:hint="default"/>
      </w:rPr>
    </w:lvl>
    <w:lvl w:ilvl="6" w:tplc="1DC0C086" w:tentative="1">
      <w:start w:val="1"/>
      <w:numFmt w:val="bullet"/>
      <w:lvlText w:val="-"/>
      <w:lvlJc w:val="left"/>
      <w:pPr>
        <w:tabs>
          <w:tab w:val="num" w:pos="5040"/>
        </w:tabs>
        <w:ind w:left="5040" w:hanging="360"/>
      </w:pPr>
      <w:rPr>
        <w:rFonts w:ascii="Arial" w:hAnsi="Arial" w:hint="default"/>
      </w:rPr>
    </w:lvl>
    <w:lvl w:ilvl="7" w:tplc="88721414" w:tentative="1">
      <w:start w:val="1"/>
      <w:numFmt w:val="bullet"/>
      <w:lvlText w:val="-"/>
      <w:lvlJc w:val="left"/>
      <w:pPr>
        <w:tabs>
          <w:tab w:val="num" w:pos="5760"/>
        </w:tabs>
        <w:ind w:left="5760" w:hanging="360"/>
      </w:pPr>
      <w:rPr>
        <w:rFonts w:ascii="Arial" w:hAnsi="Arial" w:hint="default"/>
      </w:rPr>
    </w:lvl>
    <w:lvl w:ilvl="8" w:tplc="A4049B4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70925"/>
    <w:rsid w:val="0007704A"/>
    <w:rsid w:val="0008013F"/>
    <w:rsid w:val="0008324E"/>
    <w:rsid w:val="00083C85"/>
    <w:rsid w:val="00090401"/>
    <w:rsid w:val="000957CC"/>
    <w:rsid w:val="00097780"/>
    <w:rsid w:val="000B0921"/>
    <w:rsid w:val="000C61FC"/>
    <w:rsid w:val="000C6472"/>
    <w:rsid w:val="000D705A"/>
    <w:rsid w:val="000F337F"/>
    <w:rsid w:val="0011262B"/>
    <w:rsid w:val="00114E8D"/>
    <w:rsid w:val="00120FFE"/>
    <w:rsid w:val="00133E07"/>
    <w:rsid w:val="00142A8D"/>
    <w:rsid w:val="0015230B"/>
    <w:rsid w:val="00156AB3"/>
    <w:rsid w:val="00157DAD"/>
    <w:rsid w:val="00160406"/>
    <w:rsid w:val="0016743D"/>
    <w:rsid w:val="00182357"/>
    <w:rsid w:val="001A0CBB"/>
    <w:rsid w:val="001B2349"/>
    <w:rsid w:val="001D1A3A"/>
    <w:rsid w:val="001D36FD"/>
    <w:rsid w:val="001D47FE"/>
    <w:rsid w:val="001D4E31"/>
    <w:rsid w:val="001E43DC"/>
    <w:rsid w:val="001F0FA6"/>
    <w:rsid w:val="00221F17"/>
    <w:rsid w:val="00234927"/>
    <w:rsid w:val="002351EA"/>
    <w:rsid w:val="0023623C"/>
    <w:rsid w:val="00242620"/>
    <w:rsid w:val="0028150C"/>
    <w:rsid w:val="00282B53"/>
    <w:rsid w:val="00291D1B"/>
    <w:rsid w:val="00293580"/>
    <w:rsid w:val="00296307"/>
    <w:rsid w:val="002B6D33"/>
    <w:rsid w:val="002D3714"/>
    <w:rsid w:val="002D77E9"/>
    <w:rsid w:val="002F2ADD"/>
    <w:rsid w:val="002F7259"/>
    <w:rsid w:val="00306EA0"/>
    <w:rsid w:val="0031486D"/>
    <w:rsid w:val="00332523"/>
    <w:rsid w:val="00334D6A"/>
    <w:rsid w:val="00335E1D"/>
    <w:rsid w:val="00336E21"/>
    <w:rsid w:val="0035694D"/>
    <w:rsid w:val="00362815"/>
    <w:rsid w:val="003A1D16"/>
    <w:rsid w:val="003A7D13"/>
    <w:rsid w:val="003B4963"/>
    <w:rsid w:val="003C1FC2"/>
    <w:rsid w:val="003D0235"/>
    <w:rsid w:val="004150F5"/>
    <w:rsid w:val="0042767C"/>
    <w:rsid w:val="00434AE8"/>
    <w:rsid w:val="00463CF0"/>
    <w:rsid w:val="004740F1"/>
    <w:rsid w:val="00493026"/>
    <w:rsid w:val="004A12A7"/>
    <w:rsid w:val="004A1A99"/>
    <w:rsid w:val="004B39C1"/>
    <w:rsid w:val="004B52CC"/>
    <w:rsid w:val="004B6729"/>
    <w:rsid w:val="004C5048"/>
    <w:rsid w:val="004C5341"/>
    <w:rsid w:val="004C5C4B"/>
    <w:rsid w:val="004E3673"/>
    <w:rsid w:val="004F04B4"/>
    <w:rsid w:val="00516848"/>
    <w:rsid w:val="005215E8"/>
    <w:rsid w:val="00525E22"/>
    <w:rsid w:val="00530FD6"/>
    <w:rsid w:val="00573BA0"/>
    <w:rsid w:val="005812C5"/>
    <w:rsid w:val="005872C6"/>
    <w:rsid w:val="005A1F57"/>
    <w:rsid w:val="005B6971"/>
    <w:rsid w:val="005E17BF"/>
    <w:rsid w:val="006052BF"/>
    <w:rsid w:val="00653D6C"/>
    <w:rsid w:val="00667788"/>
    <w:rsid w:val="00673859"/>
    <w:rsid w:val="006808F6"/>
    <w:rsid w:val="0068746F"/>
    <w:rsid w:val="0069009D"/>
    <w:rsid w:val="00697934"/>
    <w:rsid w:val="006A69D9"/>
    <w:rsid w:val="006B1F86"/>
    <w:rsid w:val="006B5A4A"/>
    <w:rsid w:val="006C5879"/>
    <w:rsid w:val="006E1BE6"/>
    <w:rsid w:val="00717C29"/>
    <w:rsid w:val="0073562E"/>
    <w:rsid w:val="00741621"/>
    <w:rsid w:val="007730C4"/>
    <w:rsid w:val="00776C97"/>
    <w:rsid w:val="007B0D73"/>
    <w:rsid w:val="007B2114"/>
    <w:rsid w:val="007C0E37"/>
    <w:rsid w:val="007D5653"/>
    <w:rsid w:val="007E6D8C"/>
    <w:rsid w:val="007F0B54"/>
    <w:rsid w:val="0082373C"/>
    <w:rsid w:val="00845BF9"/>
    <w:rsid w:val="00847C76"/>
    <w:rsid w:val="00867B2C"/>
    <w:rsid w:val="00872ABB"/>
    <w:rsid w:val="00873330"/>
    <w:rsid w:val="00883326"/>
    <w:rsid w:val="008A274B"/>
    <w:rsid w:val="008A3E19"/>
    <w:rsid w:val="008A71D2"/>
    <w:rsid w:val="008B0935"/>
    <w:rsid w:val="008B683E"/>
    <w:rsid w:val="008D56E1"/>
    <w:rsid w:val="008D6094"/>
    <w:rsid w:val="008D728E"/>
    <w:rsid w:val="00902A7F"/>
    <w:rsid w:val="009378F5"/>
    <w:rsid w:val="00946E4C"/>
    <w:rsid w:val="00951776"/>
    <w:rsid w:val="00962117"/>
    <w:rsid w:val="00973B8D"/>
    <w:rsid w:val="009B0C0A"/>
    <w:rsid w:val="009F4160"/>
    <w:rsid w:val="00A23816"/>
    <w:rsid w:val="00A261CD"/>
    <w:rsid w:val="00A454B6"/>
    <w:rsid w:val="00A531F2"/>
    <w:rsid w:val="00A6013E"/>
    <w:rsid w:val="00AD1423"/>
    <w:rsid w:val="00AD4AEE"/>
    <w:rsid w:val="00B2655E"/>
    <w:rsid w:val="00B47197"/>
    <w:rsid w:val="00B60BBE"/>
    <w:rsid w:val="00B72169"/>
    <w:rsid w:val="00B74218"/>
    <w:rsid w:val="00B77A7F"/>
    <w:rsid w:val="00B86FC7"/>
    <w:rsid w:val="00B912C3"/>
    <w:rsid w:val="00BB19AC"/>
    <w:rsid w:val="00BB5A91"/>
    <w:rsid w:val="00BC26CE"/>
    <w:rsid w:val="00BF6DBC"/>
    <w:rsid w:val="00C01F47"/>
    <w:rsid w:val="00C16E8E"/>
    <w:rsid w:val="00C261EA"/>
    <w:rsid w:val="00C2628B"/>
    <w:rsid w:val="00C40213"/>
    <w:rsid w:val="00C40A6A"/>
    <w:rsid w:val="00C444A7"/>
    <w:rsid w:val="00C47B34"/>
    <w:rsid w:val="00C55909"/>
    <w:rsid w:val="00C726EA"/>
    <w:rsid w:val="00C74A1D"/>
    <w:rsid w:val="00CB2B44"/>
    <w:rsid w:val="00CB4074"/>
    <w:rsid w:val="00CC1C1D"/>
    <w:rsid w:val="00CE5F93"/>
    <w:rsid w:val="00CF33AD"/>
    <w:rsid w:val="00CF656A"/>
    <w:rsid w:val="00CF7D5B"/>
    <w:rsid w:val="00D01603"/>
    <w:rsid w:val="00D0258C"/>
    <w:rsid w:val="00D0270E"/>
    <w:rsid w:val="00D20550"/>
    <w:rsid w:val="00D3638C"/>
    <w:rsid w:val="00D426B3"/>
    <w:rsid w:val="00D52194"/>
    <w:rsid w:val="00D65C24"/>
    <w:rsid w:val="00D65C4A"/>
    <w:rsid w:val="00D744EE"/>
    <w:rsid w:val="00D84914"/>
    <w:rsid w:val="00DA50A8"/>
    <w:rsid w:val="00DA74F6"/>
    <w:rsid w:val="00DB4182"/>
    <w:rsid w:val="00DD02DE"/>
    <w:rsid w:val="00DD4526"/>
    <w:rsid w:val="00DD4977"/>
    <w:rsid w:val="00DE01B4"/>
    <w:rsid w:val="00DF27A8"/>
    <w:rsid w:val="00DF43EA"/>
    <w:rsid w:val="00E14BF9"/>
    <w:rsid w:val="00E261EB"/>
    <w:rsid w:val="00E7228E"/>
    <w:rsid w:val="00E82B25"/>
    <w:rsid w:val="00E92831"/>
    <w:rsid w:val="00E9313B"/>
    <w:rsid w:val="00EA6054"/>
    <w:rsid w:val="00EB17C9"/>
    <w:rsid w:val="00EB7A63"/>
    <w:rsid w:val="00EC5F5A"/>
    <w:rsid w:val="00EE4A70"/>
    <w:rsid w:val="00F2788A"/>
    <w:rsid w:val="00F27F02"/>
    <w:rsid w:val="00F30C27"/>
    <w:rsid w:val="00F37B9D"/>
    <w:rsid w:val="00F51570"/>
    <w:rsid w:val="00F63551"/>
    <w:rsid w:val="00F66BA9"/>
    <w:rsid w:val="00F74EA2"/>
    <w:rsid w:val="00FB312F"/>
    <w:rsid w:val="00FE369C"/>
    <w:rsid w:val="00FE7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B47197"/>
    <w:pPr>
      <w:spacing w:after="0" w:line="240" w:lineRule="auto"/>
    </w:pPr>
  </w:style>
  <w:style w:type="paragraph" w:styleId="Ballongtext">
    <w:name w:val="Balloon Text"/>
    <w:basedOn w:val="Normal"/>
    <w:link w:val="BallongtextChar"/>
    <w:uiPriority w:val="99"/>
    <w:semiHidden/>
    <w:unhideWhenUsed/>
    <w:rsid w:val="00B471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7197"/>
    <w:rPr>
      <w:rFonts w:ascii="Segoe UI" w:hAnsi="Segoe UI" w:cs="Segoe UI"/>
      <w:sz w:val="18"/>
      <w:szCs w:val="18"/>
    </w:rPr>
  </w:style>
  <w:style w:type="paragraph" w:styleId="Sidhuvud">
    <w:name w:val="header"/>
    <w:basedOn w:val="Normal"/>
    <w:link w:val="SidhuvudChar"/>
    <w:uiPriority w:val="99"/>
    <w:unhideWhenUsed/>
    <w:rsid w:val="00E82B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B25"/>
  </w:style>
  <w:style w:type="paragraph" w:styleId="Sidfot">
    <w:name w:val="footer"/>
    <w:basedOn w:val="Normal"/>
    <w:link w:val="SidfotChar"/>
    <w:uiPriority w:val="99"/>
    <w:unhideWhenUsed/>
    <w:rsid w:val="00E82B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B25"/>
  </w:style>
  <w:style w:type="character" w:styleId="Kommentarsreferens">
    <w:name w:val="annotation reference"/>
    <w:basedOn w:val="Standardstycketeckensnitt"/>
    <w:uiPriority w:val="99"/>
    <w:semiHidden/>
    <w:unhideWhenUsed/>
    <w:rsid w:val="00697934"/>
    <w:rPr>
      <w:sz w:val="16"/>
      <w:szCs w:val="16"/>
    </w:rPr>
  </w:style>
  <w:style w:type="paragraph" w:styleId="Kommentarer">
    <w:name w:val="annotation text"/>
    <w:basedOn w:val="Normal"/>
    <w:link w:val="KommentarerChar"/>
    <w:uiPriority w:val="99"/>
    <w:semiHidden/>
    <w:unhideWhenUsed/>
    <w:rsid w:val="00697934"/>
    <w:pPr>
      <w:spacing w:line="240" w:lineRule="auto"/>
    </w:pPr>
    <w:rPr>
      <w:sz w:val="20"/>
      <w:szCs w:val="20"/>
    </w:rPr>
  </w:style>
  <w:style w:type="character" w:customStyle="1" w:styleId="KommentarerChar">
    <w:name w:val="Kommentarer Char"/>
    <w:basedOn w:val="Standardstycketeckensnitt"/>
    <w:link w:val="Kommentarer"/>
    <w:uiPriority w:val="99"/>
    <w:semiHidden/>
    <w:rsid w:val="00697934"/>
    <w:rPr>
      <w:sz w:val="20"/>
      <w:szCs w:val="20"/>
    </w:rPr>
  </w:style>
  <w:style w:type="paragraph" w:styleId="Kommentarsmne">
    <w:name w:val="annotation subject"/>
    <w:basedOn w:val="Kommentarer"/>
    <w:next w:val="Kommentarer"/>
    <w:link w:val="KommentarsmneChar"/>
    <w:uiPriority w:val="99"/>
    <w:semiHidden/>
    <w:unhideWhenUsed/>
    <w:rsid w:val="00697934"/>
    <w:rPr>
      <w:b/>
      <w:bCs/>
    </w:rPr>
  </w:style>
  <w:style w:type="character" w:customStyle="1" w:styleId="KommentarsmneChar">
    <w:name w:val="Kommentarsämne Char"/>
    <w:basedOn w:val="KommentarerChar"/>
    <w:link w:val="Kommentarsmne"/>
    <w:uiPriority w:val="99"/>
    <w:semiHidden/>
    <w:rsid w:val="00697934"/>
    <w:rPr>
      <w:b/>
      <w:bCs/>
      <w:sz w:val="20"/>
      <w:szCs w:val="20"/>
    </w:rPr>
  </w:style>
  <w:style w:type="character" w:styleId="Hyperlnk">
    <w:name w:val="Hyperlink"/>
    <w:basedOn w:val="Standardstycketeckensnitt"/>
    <w:uiPriority w:val="99"/>
    <w:unhideWhenUsed/>
    <w:rsid w:val="00A454B6"/>
    <w:rPr>
      <w:color w:val="0563C1" w:themeColor="hyperlink"/>
      <w:u w:val="single"/>
    </w:rPr>
  </w:style>
  <w:style w:type="paragraph" w:styleId="Fotnotstext">
    <w:name w:val="footnote text"/>
    <w:basedOn w:val="Normal"/>
    <w:link w:val="FotnotstextChar"/>
    <w:uiPriority w:val="99"/>
    <w:semiHidden/>
    <w:unhideWhenUsed/>
    <w:rsid w:val="00F30C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0C27"/>
    <w:rPr>
      <w:sz w:val="20"/>
      <w:szCs w:val="20"/>
    </w:rPr>
  </w:style>
  <w:style w:type="character" w:styleId="Fotnotsreferens">
    <w:name w:val="footnote reference"/>
    <w:basedOn w:val="Standardstycketeckensnitt"/>
    <w:uiPriority w:val="99"/>
    <w:semiHidden/>
    <w:unhideWhenUsed/>
    <w:rsid w:val="00F30C27"/>
    <w:rPr>
      <w:vertAlign w:val="superscript"/>
    </w:rPr>
  </w:style>
  <w:style w:type="paragraph" w:styleId="Beskrivning">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Rubrik2Char">
    <w:name w:val="Rubrik 2 Char"/>
    <w:basedOn w:val="Standardstycketeckensnitt"/>
    <w:link w:val="Rubrik2"/>
    <w:uiPriority w:val="9"/>
    <w:rsid w:val="00DB4182"/>
    <w:rPr>
      <w:rFonts w:asciiTheme="majorHAnsi" w:eastAsiaTheme="majorEastAsia" w:hAnsiTheme="majorHAnsi" w:cstheme="majorBidi"/>
      <w:color w:val="2E74B5" w:themeColor="accent1" w:themeShade="BF"/>
      <w:sz w:val="26"/>
      <w:szCs w:val="26"/>
    </w:rPr>
  </w:style>
  <w:style w:type="paragraph" w:styleId="Rubrik">
    <w:name w:val="Title"/>
    <w:basedOn w:val="Normal"/>
    <w:next w:val="Normal"/>
    <w:link w:val="Rubrik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B418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DB4182"/>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B4182"/>
    <w:rPr>
      <w:rFonts w:eastAsiaTheme="minorEastAsia"/>
      <w:color w:val="5A5A5A" w:themeColor="text1" w:themeTint="A5"/>
      <w:spacing w:val="15"/>
    </w:rPr>
  </w:style>
  <w:style w:type="character" w:customStyle="1" w:styleId="Ulstomtale1">
    <w:name w:val="Uløst omtale1"/>
    <w:basedOn w:val="Standardstycketeckensnitt"/>
    <w:uiPriority w:val="99"/>
    <w:semiHidden/>
    <w:unhideWhenUsed/>
    <w:rsid w:val="006B1F86"/>
    <w:rPr>
      <w:color w:val="605E5C"/>
      <w:shd w:val="clear" w:color="auto" w:fill="E1DFDD"/>
    </w:rPr>
  </w:style>
  <w:style w:type="paragraph" w:styleId="Liststycke">
    <w:name w:val="List Paragraph"/>
    <w:basedOn w:val="Normal"/>
    <w:uiPriority w:val="34"/>
    <w:qFormat/>
    <w:rsid w:val="00DF43EA"/>
    <w:pPr>
      <w:ind w:left="720"/>
      <w:contextualSpacing/>
    </w:pPr>
  </w:style>
  <w:style w:type="character" w:styleId="AnvndHyperlnk">
    <w:name w:val="FollowedHyperlink"/>
    <w:basedOn w:val="Standardstycketeckensnitt"/>
    <w:uiPriority w:val="99"/>
    <w:semiHidden/>
    <w:unhideWhenUsed/>
    <w:rsid w:val="0015230B"/>
    <w:rPr>
      <w:color w:val="954F72" w:themeColor="followedHyperlink"/>
      <w:u w:val="single"/>
    </w:rPr>
  </w:style>
  <w:style w:type="character" w:customStyle="1" w:styleId="UnresolvedMention">
    <w:name w:val="Unresolved Mention"/>
    <w:basedOn w:val="Standardstycketeckensnitt"/>
    <w:uiPriority w:val="99"/>
    <w:semiHidden/>
    <w:unhideWhenUsed/>
    <w:rsid w:val="00152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38850225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58757404">
      <w:bodyDiv w:val="1"/>
      <w:marLeft w:val="0"/>
      <w:marRight w:val="0"/>
      <w:marTop w:val="0"/>
      <w:marBottom w:val="0"/>
      <w:divBdr>
        <w:top w:val="none" w:sz="0" w:space="0" w:color="auto"/>
        <w:left w:val="none" w:sz="0" w:space="0" w:color="auto"/>
        <w:bottom w:val="none" w:sz="0" w:space="0" w:color="auto"/>
        <w:right w:val="none" w:sz="0" w:space="0" w:color="auto"/>
      </w:divBdr>
      <w:divsChild>
        <w:div w:id="2017070562">
          <w:marLeft w:val="360"/>
          <w:marRight w:val="0"/>
          <w:marTop w:val="200"/>
          <w:marBottom w:val="0"/>
          <w:divBdr>
            <w:top w:val="none" w:sz="0" w:space="0" w:color="auto"/>
            <w:left w:val="none" w:sz="0" w:space="0" w:color="auto"/>
            <w:bottom w:val="none" w:sz="0" w:space="0" w:color="auto"/>
            <w:right w:val="none" w:sz="0" w:space="0" w:color="auto"/>
          </w:divBdr>
        </w:div>
        <w:div w:id="77992982">
          <w:marLeft w:val="360"/>
          <w:marRight w:val="0"/>
          <w:marTop w:val="200"/>
          <w:marBottom w:val="0"/>
          <w:divBdr>
            <w:top w:val="none" w:sz="0" w:space="0" w:color="auto"/>
            <w:left w:val="none" w:sz="0" w:space="0" w:color="auto"/>
            <w:bottom w:val="none" w:sz="0" w:space="0" w:color="auto"/>
            <w:right w:val="none" w:sz="0" w:space="0" w:color="auto"/>
          </w:divBdr>
        </w:div>
        <w:div w:id="641348583">
          <w:marLeft w:val="360"/>
          <w:marRight w:val="0"/>
          <w:marTop w:val="200"/>
          <w:marBottom w:val="0"/>
          <w:divBdr>
            <w:top w:val="none" w:sz="0" w:space="0" w:color="auto"/>
            <w:left w:val="none" w:sz="0" w:space="0" w:color="auto"/>
            <w:bottom w:val="none" w:sz="0" w:space="0" w:color="auto"/>
            <w:right w:val="none" w:sz="0" w:space="0" w:color="auto"/>
          </w:divBdr>
        </w:div>
      </w:divsChild>
    </w:div>
    <w:div w:id="2041971794">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arie.karlsson@jordbruksverket.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dbruketisiffror.wordpress.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jordbruketisffror.wordpress.se" TargetMode="External"/><Relationship Id="rId3" Type="http://schemas.openxmlformats.org/officeDocument/2006/relationships/hyperlink" Target="http://www.jordbruketisffror.wordpress.se" TargetMode="External"/><Relationship Id="rId7" Type="http://schemas.openxmlformats.org/officeDocument/2006/relationships/hyperlink" Target="http://www.jordbruketisffror.wordpress.se" TargetMode="External"/><Relationship Id="rId2" Type="http://schemas.openxmlformats.org/officeDocument/2006/relationships/hyperlink" Target="http://www.jordbruketisffror.wordpress.se" TargetMode="External"/><Relationship Id="rId1" Type="http://schemas.openxmlformats.org/officeDocument/2006/relationships/hyperlink" Target="http://www.jordbruketisffror.wordpress.se" TargetMode="External"/><Relationship Id="rId6" Type="http://schemas.openxmlformats.org/officeDocument/2006/relationships/hyperlink" Target="http://www.jordbruketisffror.wordpress.se" TargetMode="External"/><Relationship Id="rId5" Type="http://schemas.openxmlformats.org/officeDocument/2006/relationships/hyperlink" Target="http://www.jordbruketisffror.wordpress.se" TargetMode="External"/><Relationship Id="rId4" Type="http://schemas.openxmlformats.org/officeDocument/2006/relationships/hyperlink" Target="http://www.jordbruketisffror.wordpres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3FB9-FFBE-47C1-8E96-DFBE37B0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4353</Words>
  <Characters>23077</Characters>
  <Application>Microsoft Office Word</Application>
  <DocSecurity>0</DocSecurity>
  <Lines>192</Lines>
  <Paragraphs>54</Paragraphs>
  <ScaleCrop>false</ScaleCrop>
  <HeadingPairs>
    <vt:vector size="10" baseType="variant">
      <vt:variant>
        <vt:lpstr>Rubrik</vt:lpstr>
      </vt:variant>
      <vt:variant>
        <vt:i4>1</vt:i4>
      </vt:variant>
      <vt:variant>
        <vt:lpstr>Tittel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5" baseType="lpstr">
      <vt:lpstr/>
      <vt:lpstr/>
      <vt:lpstr/>
      <vt:lpstr/>
      <vt:lpstr/>
    </vt:vector>
  </TitlesOfParts>
  <Company/>
  <LinksUpToDate>false</LinksUpToDate>
  <CharactersWithSpaces>27376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Ann-Marie</cp:lastModifiedBy>
  <cp:revision>11</cp:revision>
  <cp:lastPrinted>2018-02-22T12:09:00Z</cp:lastPrinted>
  <dcterms:created xsi:type="dcterms:W3CDTF">2019-06-28T19:39:00Z</dcterms:created>
  <dcterms:modified xsi:type="dcterms:W3CDTF">2019-06-28T20:42:00Z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